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21" w:rsidRPr="005A2352" w:rsidRDefault="00ED1521" w:rsidP="00C416AE">
      <w:pPr>
        <w:keepNext/>
        <w:keepLines/>
        <w:spacing w:after="0" w:line="240" w:lineRule="auto"/>
        <w:jc w:val="center"/>
        <w:rPr>
          <w:b/>
          <w:bCs/>
          <w:sz w:val="28"/>
          <w:szCs w:val="28"/>
        </w:rPr>
      </w:pPr>
      <w:r w:rsidRPr="005A2352">
        <w:rPr>
          <w:b/>
          <w:bCs/>
          <w:sz w:val="28"/>
          <w:szCs w:val="28"/>
          <w:u w:val="single"/>
        </w:rPr>
        <w:t>Анкета участника «Конкурса MedSoft на лучшие медицинские компьютерные системы» по версии АРМИТ</w:t>
      </w:r>
      <w:r w:rsidRPr="005A2352">
        <w:rPr>
          <w:b/>
          <w:bCs/>
          <w:sz w:val="28"/>
          <w:szCs w:val="28"/>
        </w:rPr>
        <w:br/>
      </w:r>
    </w:p>
    <w:p w:rsidR="00ED1521" w:rsidRPr="005A2352" w:rsidRDefault="00ED1521" w:rsidP="00C416AE">
      <w:pPr>
        <w:keepNext/>
        <w:keepLines/>
        <w:spacing w:after="0" w:line="240" w:lineRule="auto"/>
        <w:jc w:val="center"/>
        <w:rPr>
          <w:b/>
          <w:bCs/>
          <w:sz w:val="28"/>
          <w:szCs w:val="28"/>
        </w:rPr>
      </w:pPr>
    </w:p>
    <w:p w:rsidR="00ED1521" w:rsidRPr="005A2352" w:rsidRDefault="00ED1521" w:rsidP="00C416AE">
      <w:pPr>
        <w:keepNext/>
        <w:keepLines/>
        <w:spacing w:after="0" w:line="240" w:lineRule="auto"/>
        <w:jc w:val="center"/>
        <w:rPr>
          <w:b/>
          <w:bCs/>
          <w:sz w:val="28"/>
          <w:szCs w:val="28"/>
        </w:rPr>
      </w:pPr>
    </w:p>
    <w:p w:rsidR="00ED1521" w:rsidRPr="005A2352" w:rsidRDefault="00ED1521" w:rsidP="00C416AE">
      <w:pPr>
        <w:keepNext/>
        <w:keepLines/>
        <w:spacing w:after="0" w:line="240" w:lineRule="auto"/>
        <w:jc w:val="center"/>
        <w:rPr>
          <w:b/>
          <w:bCs/>
          <w:sz w:val="24"/>
          <w:szCs w:val="28"/>
        </w:rPr>
      </w:pPr>
      <w:r w:rsidRPr="005A2352">
        <w:rPr>
          <w:b/>
          <w:bCs/>
          <w:sz w:val="24"/>
          <w:szCs w:val="28"/>
        </w:rPr>
        <w:t xml:space="preserve">на номинацию </w:t>
      </w:r>
    </w:p>
    <w:p w:rsidR="00ED1521" w:rsidRPr="005A2352" w:rsidRDefault="00ED1521" w:rsidP="00C416AE">
      <w:pPr>
        <w:keepNext/>
        <w:keepLines/>
        <w:spacing w:after="0" w:line="240" w:lineRule="auto"/>
        <w:jc w:val="center"/>
        <w:rPr>
          <w:b/>
          <w:bCs/>
          <w:sz w:val="24"/>
          <w:szCs w:val="28"/>
        </w:rPr>
      </w:pPr>
    </w:p>
    <w:p w:rsidR="00ED1521" w:rsidRPr="005A2352" w:rsidRDefault="00ED1521" w:rsidP="00C416AE">
      <w:pPr>
        <w:keepNext/>
        <w:keepLines/>
        <w:spacing w:after="0" w:line="240" w:lineRule="auto"/>
        <w:jc w:val="center"/>
        <w:rPr>
          <w:b/>
          <w:bCs/>
          <w:sz w:val="24"/>
          <w:szCs w:val="28"/>
        </w:rPr>
      </w:pPr>
    </w:p>
    <w:p w:rsidR="00ED1521" w:rsidRPr="005A2352" w:rsidRDefault="00ED1521" w:rsidP="00C416AE">
      <w:pPr>
        <w:keepNext/>
        <w:keepLines/>
        <w:spacing w:after="0" w:line="240" w:lineRule="auto"/>
        <w:jc w:val="center"/>
        <w:rPr>
          <w:b/>
          <w:bCs/>
          <w:sz w:val="24"/>
          <w:szCs w:val="28"/>
        </w:rPr>
      </w:pPr>
    </w:p>
    <w:p w:rsidR="00ED1521" w:rsidRPr="005A2352" w:rsidRDefault="00ED1521" w:rsidP="00C416AE">
      <w:pPr>
        <w:keepNext/>
        <w:keepLines/>
        <w:spacing w:after="0" w:line="240" w:lineRule="auto"/>
        <w:jc w:val="center"/>
        <w:rPr>
          <w:i/>
          <w:iCs/>
          <w:sz w:val="28"/>
          <w:szCs w:val="28"/>
        </w:rPr>
      </w:pPr>
      <w:r w:rsidRPr="005A2352">
        <w:rPr>
          <w:b/>
          <w:bCs/>
          <w:sz w:val="24"/>
          <w:szCs w:val="28"/>
        </w:rPr>
        <w:t>«</w:t>
      </w:r>
      <w:r w:rsidRPr="005A2352">
        <w:rPr>
          <w:b/>
          <w:bCs/>
          <w:sz w:val="28"/>
          <w:szCs w:val="28"/>
        </w:rPr>
        <w:t>Система мониторинга движения лекарственных препаратов от производителя до конечного потребителя с использованием маркировки (кодификации) и идентификации упаковок лекарственных препаратов</w:t>
      </w:r>
      <w:r w:rsidRPr="005A2352">
        <w:rPr>
          <w:b/>
          <w:bCs/>
          <w:sz w:val="24"/>
          <w:szCs w:val="28"/>
        </w:rPr>
        <w:t>»</w:t>
      </w:r>
      <w:r w:rsidRPr="005A2352">
        <w:rPr>
          <w:b/>
          <w:bCs/>
          <w:sz w:val="24"/>
          <w:szCs w:val="24"/>
        </w:rPr>
        <w:br/>
      </w:r>
      <w:r w:rsidRPr="005A2352">
        <w:rPr>
          <w:i/>
          <w:iCs/>
          <w:sz w:val="28"/>
          <w:szCs w:val="28"/>
        </w:rPr>
        <w:t>(заполняется разработчиком)</w:t>
      </w:r>
    </w:p>
    <w:p w:rsidR="00ED1521" w:rsidRPr="005A2352" w:rsidRDefault="00ED1521" w:rsidP="00C416AE">
      <w:pPr>
        <w:keepNext/>
        <w:keepLines/>
        <w:spacing w:after="0" w:line="240" w:lineRule="auto"/>
        <w:rPr>
          <w:i/>
          <w:iCs/>
          <w:sz w:val="28"/>
          <w:szCs w:val="28"/>
        </w:rPr>
      </w:pPr>
    </w:p>
    <w:p w:rsidR="00ED1521" w:rsidRPr="005A2352" w:rsidRDefault="00ED1521" w:rsidP="00C416AE">
      <w:pPr>
        <w:keepNext/>
        <w:keepLines/>
        <w:spacing w:after="0" w:line="240" w:lineRule="auto"/>
        <w:rPr>
          <w:i/>
          <w:iCs/>
          <w:sz w:val="28"/>
          <w:szCs w:val="28"/>
        </w:rPr>
      </w:pPr>
    </w:p>
    <w:p w:rsidR="00ED1521" w:rsidRPr="005A2352" w:rsidRDefault="00ED1521" w:rsidP="00C416AE">
      <w:pPr>
        <w:keepNext/>
        <w:keepLines/>
        <w:spacing w:after="0" w:line="240" w:lineRule="auto"/>
        <w:rPr>
          <w:i/>
          <w:iCs/>
          <w:sz w:val="28"/>
          <w:szCs w:val="28"/>
        </w:rPr>
      </w:pPr>
    </w:p>
    <w:p w:rsidR="00ED1521" w:rsidRPr="005A2352" w:rsidRDefault="00ED1521" w:rsidP="00C416AE">
      <w:pPr>
        <w:keepNext/>
        <w:keepLines/>
        <w:spacing w:after="0" w:line="240" w:lineRule="auto"/>
        <w:rPr>
          <w:b/>
        </w:rPr>
      </w:pPr>
      <w:r w:rsidRPr="005A2352">
        <w:rPr>
          <w:b/>
        </w:rPr>
        <w:t>Памятка для заполнения:</w:t>
      </w:r>
    </w:p>
    <w:p w:rsidR="00ED1521" w:rsidRPr="005A2352" w:rsidRDefault="00ED1521" w:rsidP="00C416AE">
      <w:pPr>
        <w:keepNext/>
        <w:keepLines/>
        <w:numPr>
          <w:ilvl w:val="0"/>
          <w:numId w:val="14"/>
        </w:numPr>
        <w:spacing w:after="0" w:line="240" w:lineRule="auto"/>
        <w:ind w:left="540"/>
      </w:pPr>
      <w:r w:rsidRPr="005A2352">
        <w:t xml:space="preserve">Заполненную анкету участника конкурса необходимо выслать на адрес </w:t>
      </w:r>
      <w:hyperlink r:id="rId7" w:history="1">
        <w:r w:rsidRPr="005A2352">
          <w:rPr>
            <w:rStyle w:val="Hyperlink"/>
            <w:rFonts w:cs="Arial"/>
            <w:b/>
            <w:bCs/>
            <w:lang w:val="en-US"/>
          </w:rPr>
          <w:t>info</w:t>
        </w:r>
        <w:r w:rsidRPr="005A2352">
          <w:rPr>
            <w:rStyle w:val="Hyperlink"/>
            <w:rFonts w:cs="Arial"/>
            <w:b/>
            <w:bCs/>
          </w:rPr>
          <w:t>@</w:t>
        </w:r>
        <w:r w:rsidRPr="005A2352">
          <w:rPr>
            <w:rStyle w:val="Hyperlink"/>
            <w:rFonts w:cs="Arial"/>
            <w:b/>
            <w:bCs/>
            <w:lang w:val="en-US"/>
          </w:rPr>
          <w:t>armit</w:t>
        </w:r>
        <w:r w:rsidRPr="005A2352">
          <w:rPr>
            <w:rStyle w:val="Hyperlink"/>
            <w:rFonts w:cs="Arial"/>
            <w:b/>
            <w:bCs/>
          </w:rPr>
          <w:t>.</w:t>
        </w:r>
        <w:r w:rsidRPr="005A2352">
          <w:rPr>
            <w:rStyle w:val="Hyperlink"/>
            <w:rFonts w:cs="Arial"/>
            <w:b/>
            <w:bCs/>
            <w:lang w:val="en-US"/>
          </w:rPr>
          <w:t>ru</w:t>
        </w:r>
      </w:hyperlink>
      <w:r w:rsidRPr="005A2352">
        <w:t xml:space="preserve"> до начала работы экспертной комиссии.</w:t>
      </w:r>
    </w:p>
    <w:p w:rsidR="00ED1521" w:rsidRPr="005A2352" w:rsidRDefault="00ED1521" w:rsidP="00C416AE">
      <w:pPr>
        <w:keepNext/>
        <w:keepLines/>
        <w:numPr>
          <w:ilvl w:val="0"/>
          <w:numId w:val="14"/>
        </w:numPr>
        <w:spacing w:after="0" w:line="240" w:lineRule="auto"/>
        <w:ind w:left="540"/>
      </w:pPr>
      <w:r w:rsidRPr="005A2352">
        <w:t>Напоминаем, что согласно методике проведения конкурса, экспертная комиссия имеет право остановить оценку системы (т.е. выставить нулевую оценку по всем критериям) в случае, если комиссией выявлена заведомая недостоверность информации, представленной в анкете участника конкурса. Для вынесения такого решения необходимо согласие 50% членов комиссии, включая председателя.</w:t>
      </w:r>
    </w:p>
    <w:p w:rsidR="00ED1521" w:rsidRPr="005A2352" w:rsidRDefault="00ED1521" w:rsidP="00CE6089">
      <w:pPr>
        <w:keepNext/>
        <w:keepLines/>
        <w:spacing w:after="0" w:line="240" w:lineRule="auto"/>
        <w:rPr>
          <w:highlight w:val="yellow"/>
        </w:rPr>
      </w:pPr>
    </w:p>
    <w:p w:rsidR="00ED1521" w:rsidRPr="005A2352" w:rsidRDefault="00ED1521" w:rsidP="00C416AE">
      <w:pPr>
        <w:keepNext/>
        <w:keepLines/>
        <w:spacing w:after="0" w:line="240" w:lineRule="auto"/>
      </w:pPr>
    </w:p>
    <w:p w:rsidR="00ED1521" w:rsidRPr="008C5F19" w:rsidRDefault="00ED1521" w:rsidP="00C416A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A2352">
        <w:br w:type="page"/>
      </w:r>
      <w:r w:rsidRPr="008C5F19">
        <w:rPr>
          <w:rFonts w:ascii="Times New Roman" w:hAnsi="Times New Roman" w:cs="Times New Roman"/>
          <w:b/>
          <w:i/>
          <w:iCs/>
          <w:sz w:val="28"/>
          <w:szCs w:val="28"/>
        </w:rPr>
        <w:t>Общие сведения об информационной системе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7"/>
        <w:gridCol w:w="6059"/>
      </w:tblGrid>
      <w:tr w:rsidR="00ED1521" w:rsidRPr="005A2352" w:rsidTr="006D07B0">
        <w:tc>
          <w:tcPr>
            <w:tcW w:w="446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Название системы (полное, краткое)</w:t>
            </w:r>
          </w:p>
        </w:tc>
        <w:tc>
          <w:tcPr>
            <w:tcW w:w="6059" w:type="dxa"/>
          </w:tcPr>
          <w:p w:rsidR="00ED1521" w:rsidRPr="005A2352" w:rsidRDefault="00ED1521" w:rsidP="001C5CED">
            <w:pPr>
              <w:keepNext/>
              <w:keepLines/>
              <w:spacing w:after="0" w:line="240" w:lineRule="auto"/>
              <w:rPr>
                <w:b/>
              </w:rPr>
            </w:pPr>
          </w:p>
        </w:tc>
      </w:tr>
      <w:tr w:rsidR="00ED1521" w:rsidRPr="005A2352" w:rsidTr="006D07B0">
        <w:tc>
          <w:tcPr>
            <w:tcW w:w="446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Компания-разработчик</w:t>
            </w:r>
          </w:p>
        </w:tc>
        <w:tc>
          <w:tcPr>
            <w:tcW w:w="6059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lang w:val="en-US"/>
              </w:rPr>
            </w:pPr>
          </w:p>
        </w:tc>
      </w:tr>
      <w:tr w:rsidR="00ED1521" w:rsidRPr="005A2352" w:rsidTr="006D07B0">
        <w:tc>
          <w:tcPr>
            <w:tcW w:w="446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ФИО ответственного лица со стороны заявителя, контактная информация</w:t>
            </w:r>
          </w:p>
        </w:tc>
        <w:tc>
          <w:tcPr>
            <w:tcW w:w="6059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</w:tr>
    </w:tbl>
    <w:p w:rsidR="00ED1521" w:rsidRDefault="00ED1521" w:rsidP="00C416AE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ED1521" w:rsidRPr="008C5F19" w:rsidRDefault="00ED1521" w:rsidP="00C416AE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ED1521" w:rsidRPr="008C5F19" w:rsidRDefault="00ED1521" w:rsidP="00C416AE">
      <w:pPr>
        <w:pStyle w:val="ListParagraph"/>
        <w:keepNext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5F19">
        <w:rPr>
          <w:rFonts w:ascii="Times New Roman" w:hAnsi="Times New Roman" w:cs="Times New Roman"/>
          <w:b/>
          <w:i/>
          <w:iCs/>
          <w:sz w:val="28"/>
          <w:szCs w:val="28"/>
        </w:rPr>
        <w:t>Функциональные возможности</w:t>
      </w:r>
    </w:p>
    <w:p w:rsidR="00ED1521" w:rsidRPr="008C5F19" w:rsidRDefault="00ED1521" w:rsidP="00C416AE">
      <w:pPr>
        <w:pStyle w:val="ListParagraph"/>
        <w:keepNext/>
        <w:keepLines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5F19">
        <w:rPr>
          <w:rFonts w:ascii="Times New Roman" w:hAnsi="Times New Roman" w:cs="Times New Roman"/>
          <w:b/>
          <w:i/>
          <w:iCs/>
          <w:sz w:val="28"/>
          <w:szCs w:val="28"/>
        </w:rPr>
        <w:t>Обязательные возможности</w:t>
      </w:r>
      <w:r w:rsidRPr="008C5F19">
        <w:rPr>
          <w:rStyle w:val="FootnoteReference"/>
          <w:rFonts w:ascii="Times New Roman" w:hAnsi="Times New Roman"/>
          <w:b/>
          <w:i/>
          <w:iCs/>
          <w:sz w:val="28"/>
          <w:szCs w:val="28"/>
        </w:rPr>
        <w:footnoteReference w:id="1"/>
      </w:r>
    </w:p>
    <w:p w:rsidR="00ED1521" w:rsidRPr="008C5F19" w:rsidRDefault="00ED1521" w:rsidP="00C416AE">
      <w:pPr>
        <w:keepNext/>
        <w:keepLines/>
        <w:spacing w:after="0" w:line="240" w:lineRule="auto"/>
        <w:rPr>
          <w:rFonts w:ascii="Times New Roman" w:hAnsi="Times New Roman" w:cs="Times New Roman"/>
          <w:iCs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1"/>
        <w:gridCol w:w="7338"/>
        <w:gridCol w:w="1105"/>
        <w:gridCol w:w="1312"/>
      </w:tblGrid>
      <w:tr w:rsidR="00ED1521" w:rsidRPr="005A2352" w:rsidTr="00C416AE">
        <w:trPr>
          <w:trHeight w:val="468"/>
        </w:trPr>
        <w:tc>
          <w:tcPr>
            <w:tcW w:w="771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Код</w:t>
            </w:r>
          </w:p>
        </w:tc>
        <w:tc>
          <w:tcPr>
            <w:tcW w:w="7338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Название подсистемы (функции)</w:t>
            </w:r>
          </w:p>
        </w:tc>
        <w:tc>
          <w:tcPr>
            <w:tcW w:w="2417" w:type="dxa"/>
            <w:gridSpan w:val="2"/>
            <w:shd w:val="clear" w:color="auto" w:fill="C00000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 xml:space="preserve">Отметка </w:t>
            </w:r>
            <w:r w:rsidRPr="005A2352">
              <w:rPr>
                <w:bCs/>
              </w:rPr>
              <w:t>(оставить нужное)</w:t>
            </w:r>
          </w:p>
        </w:tc>
      </w:tr>
      <w:tr w:rsidR="00ED1521" w:rsidRPr="005A2352" w:rsidTr="006D07B0">
        <w:tc>
          <w:tcPr>
            <w:tcW w:w="771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1.01</w:t>
            </w:r>
          </w:p>
        </w:tc>
        <w:tc>
          <w:tcPr>
            <w:tcW w:w="8443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</w:rPr>
              <w:t>Регистрация участников системы</w:t>
            </w:r>
          </w:p>
        </w:tc>
        <w:tc>
          <w:tcPr>
            <w:tcW w:w="1312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1"/>
              <w:keepNext/>
              <w:keepLines/>
              <w:ind w:left="0" w:firstLine="0"/>
              <w:rPr>
                <w:rFonts w:cs="Arial"/>
                <w:b/>
                <w:szCs w:val="22"/>
              </w:rPr>
            </w:pPr>
            <w:r w:rsidRPr="005A2352">
              <w:rPr>
                <w:rFonts w:cs="Arial"/>
                <w:szCs w:val="22"/>
              </w:rPr>
              <w:t>Регистрация и хранение данных участников системы.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lang w:eastAsia="ru-RU"/>
              </w:rPr>
            </w:pPr>
            <w:r w:rsidRPr="005A2352">
              <w:rPr>
                <w:lang w:eastAsia="ru-RU"/>
              </w:rPr>
              <w:t>Сопровождение справочников по характеристикам участников (регион, вид деятельности, форма собственности, количество рабочих мест и т.п.)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rPr>
                <w:lang w:eastAsia="ru-RU"/>
              </w:rPr>
              <w:t>Сортировка участников по признаку (регион, вид деятельности, форма собственности)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6D07B0">
        <w:tc>
          <w:tcPr>
            <w:tcW w:w="771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1.02</w:t>
            </w:r>
          </w:p>
        </w:tc>
        <w:tc>
          <w:tcPr>
            <w:tcW w:w="8443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</w:rPr>
              <w:t>Ведение карты жизненного цикла лекарственного препарата</w:t>
            </w:r>
          </w:p>
        </w:tc>
        <w:tc>
          <w:tcPr>
            <w:tcW w:w="1312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Наличие интерфейса просмотра динамики движения лекарственных препаратов в регионе с детализацией (например, по типам участников)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Формирование справки о стоимости лекарственного препарата ЖНВЛП в конкретном регионе РФ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Возможность экспорта карты жизненного цикла лекарственного препарата на внешний носитель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 xml:space="preserve">Возможность экспорта отчётов о движении лекарственных препаратов документов из Системы в формате csv, </w:t>
            </w:r>
            <w:r w:rsidRPr="005A2352">
              <w:rPr>
                <w:lang w:val="en-US"/>
              </w:rPr>
              <w:t>xls</w:t>
            </w:r>
            <w:r w:rsidRPr="005A2352">
              <w:t xml:space="preserve">, </w:t>
            </w:r>
            <w:r w:rsidRPr="005A2352">
              <w:rPr>
                <w:lang w:val="en-US"/>
              </w:rPr>
              <w:t>html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6D07B0">
        <w:tc>
          <w:tcPr>
            <w:tcW w:w="771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1.03</w:t>
            </w:r>
          </w:p>
        </w:tc>
        <w:tc>
          <w:tcPr>
            <w:tcW w:w="8443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  <w:kern w:val="24"/>
              </w:rPr>
              <w:t xml:space="preserve">Гармонизация номенклатурных позиций лекарственных средств при помощи системных словарей (товаров, субъектов, уполномоченных лиц, врачей, и т.п) и ведение реестров </w:t>
            </w:r>
            <w:r w:rsidRPr="005A2352">
              <w:rPr>
                <w:b/>
                <w:kern w:val="24"/>
                <w:lang w:val="en-US"/>
              </w:rPr>
              <w:t>DMC</w:t>
            </w:r>
            <w:r w:rsidRPr="005A2352">
              <w:rPr>
                <w:b/>
                <w:kern w:val="24"/>
              </w:rPr>
              <w:t xml:space="preserve"> для каждого из множеств</w:t>
            </w:r>
          </w:p>
        </w:tc>
        <w:tc>
          <w:tcPr>
            <w:tcW w:w="1312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Возможность импорта данных в установленном формате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Возможность экспорта данных в установленном формате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 xml:space="preserve">Возможность приведения данных номенклатурных позиций уачстника к нормализованному виду 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Возможность проведения гармонизации данных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 xml:space="preserve">Возможность проведения синхронизации данных 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 xml:space="preserve">Экспорт отчетов в офисные приложения, включая </w:t>
            </w:r>
            <w:r w:rsidRPr="005A2352">
              <w:rPr>
                <w:lang w:val="en-US"/>
              </w:rPr>
              <w:t>Microsoft</w:t>
            </w:r>
            <w:r w:rsidRPr="005A2352">
              <w:t xml:space="preserve"> </w:t>
            </w:r>
            <w:r w:rsidRPr="005A2352">
              <w:rPr>
                <w:lang w:val="en-US"/>
              </w:rPr>
              <w:t>Office</w:t>
            </w:r>
            <w:r w:rsidRPr="005A2352">
              <w:t xml:space="preserve">, </w:t>
            </w:r>
            <w:r w:rsidRPr="005A2352">
              <w:rPr>
                <w:lang w:val="en-US"/>
              </w:rPr>
              <w:t>OpenOffice</w:t>
            </w:r>
            <w:r w:rsidRPr="005A2352">
              <w:t xml:space="preserve">  </w:t>
            </w:r>
            <w:r w:rsidRPr="005A2352">
              <w:rPr>
                <w:lang w:val="en-US"/>
              </w:rPr>
              <w:t>PDF</w:t>
            </w:r>
            <w:r w:rsidRPr="005A2352">
              <w:t xml:space="preserve">, </w:t>
            </w:r>
            <w:r w:rsidRPr="005A2352">
              <w:rPr>
                <w:lang w:val="en-US"/>
              </w:rPr>
              <w:t>HTML</w:t>
            </w:r>
            <w:r w:rsidRPr="005A2352">
              <w:t xml:space="preserve"> и т.д.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Автоматическая передача первичных статистических сведений в вышестоящую региональную систему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6D07B0">
        <w:tc>
          <w:tcPr>
            <w:tcW w:w="771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1.04</w:t>
            </w:r>
          </w:p>
        </w:tc>
        <w:tc>
          <w:tcPr>
            <w:tcW w:w="8443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  <w:bCs/>
              </w:rPr>
              <w:t>Инструментарий органов региональной власти для принятия решений</w:t>
            </w:r>
          </w:p>
        </w:tc>
        <w:tc>
          <w:tcPr>
            <w:tcW w:w="1312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Осуществление мониторинга, анализа и контроля за сферой обращения лекарственных средств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 xml:space="preserve">Возможность обеспечения информационно-аналитической поддержки принятия органами региональной власти, органами местного самоуправления решений в сфере регионального управления и местного самоуправления в сфере обращения 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Контроль над ценами ДЛО, ЖНВЛС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Автоматическое формирование списков Товаров (отнесенных к перечню ЖНВЛП), цены которых превышают максимально допустимые значения;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both"/>
              <w:textAlignment w:val="baseline"/>
              <w:rPr>
                <w:kern w:val="24"/>
              </w:rPr>
            </w:pPr>
            <w:r w:rsidRPr="005A2352">
              <w:rPr>
                <w:kern w:val="24"/>
              </w:rPr>
              <w:t>Контроль наличия у субъектов товаров.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both"/>
              <w:rPr>
                <w:color w:val="000000"/>
              </w:rPr>
            </w:pPr>
            <w:r w:rsidRPr="005A2352">
              <w:t>Использование Системы для управления сферой обращения лекарственных средств и медицинских изделий и осуществления ее непосредственных функций интегрированных информационных систем, в рамках которых формируется единое информационное пространство.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6D07B0">
        <w:tc>
          <w:tcPr>
            <w:tcW w:w="771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1.05</w:t>
            </w:r>
          </w:p>
        </w:tc>
        <w:tc>
          <w:tcPr>
            <w:tcW w:w="8443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  <w:bCs/>
              </w:rPr>
              <w:t>Контроль над фальсификатами, забраковкой и т.п.</w:t>
            </w:r>
          </w:p>
        </w:tc>
        <w:tc>
          <w:tcPr>
            <w:tcW w:w="1312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Выявление подозрительных серий упаковок, требующих подтверждения их подлинности в установленном законодательством РФ порядке.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Оперативное одномоментное автоматизированное извещение всех владеющих субъектов о необходимости изъятия фальсифицированных серий упаковок для дальнейшей экспертизы их подлинности.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rPr>
                <w:kern w:val="24"/>
              </w:rPr>
              <w:t>Возможность определения времени и мест вброса фальсификатов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Возможность проведения сериализация на уровне вторичной упаковки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5A2352">
              <w:rPr>
                <w:color w:val="000000"/>
              </w:rPr>
              <w:t>Возможность осуществления эффективного управления отзывом продукции с рынка с помощью автоматической идентификации и получение данных со всех участков цепи поставок, а также пунктов распределения лекарств и операционных;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  <w:rPr>
                <w:color w:val="000000"/>
              </w:rPr>
            </w:pPr>
            <w:r w:rsidRPr="005A2352">
              <w:rPr>
                <w:color w:val="000000"/>
              </w:rPr>
              <w:t xml:space="preserve">Подтверждение подлинности лекарственных средств, способствующее выявлению контрафактных препаратов и мошенничества в аптеках и медицинских учреждениях 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both"/>
            </w:pPr>
            <w:r w:rsidRPr="005A2352">
              <w:rPr>
                <w:color w:val="000000"/>
              </w:rPr>
              <w:t>Автоматическое проведение транзакций и обмена данными, исключающее ввод информации, подтверждение и корректировку данных вручную.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both"/>
            </w:pPr>
            <w:r w:rsidRPr="005A2352">
              <w:t xml:space="preserve">Автоматическое формирование списка (из имеющегося в наличии) Товаров (серий товаров) с истекшим сроком годности; Товаров, количество которых на уполномоченном аптечном складе принизило пороговое значение; Товаров, отнесенных к спискам забракованных серий, и другие 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4F0D25">
        <w:tc>
          <w:tcPr>
            <w:tcW w:w="771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1.06</w:t>
            </w:r>
          </w:p>
        </w:tc>
        <w:tc>
          <w:tcPr>
            <w:tcW w:w="8443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  <w:bCs/>
              </w:rPr>
              <w:t>Прослеживаемость лекарственных средств</w:t>
            </w:r>
          </w:p>
        </w:tc>
        <w:tc>
          <w:tcPr>
            <w:tcW w:w="1312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both"/>
              <w:textAlignment w:val="baseline"/>
            </w:pPr>
            <w:r w:rsidRPr="005A2352">
              <w:t>Контроль прослеживаемости движения ЛС и МИ от производителя до пациента.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 xml:space="preserve">Автоматическое получение данных в пунктах распределения и подготовки лекарств и в операционных с помощью уникальных идентификаторов. 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Возможность определения в режиме реального времени владеющего субъекта, у которого находятся в настоящий момент искомые коммерческие серии вторичных  (потребительских) упаковок и их местонахождение.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Возможность получения информации о «жизненном пути» коммерческих серий вторичных  (потребительских) упаковок: построение трехмерной матрицы, представляющей графически информацию о поступлении серий упаковок в обращение и атрибутах, характеризующих это событие, о смене владеющих субъектов и изменении местонахождения серий упаковок, других атрибутах, характеризующих изменение, потерю или приобретение атрибутов серии упаковок.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Возможность автоматизированного определения находящихся у разных владеющих субъектов серий упаковок (подлежащих отзыву, выбраковке/отбраковке), а также об их важнейших атрибутах (например, сроков годности), с целью повышения эффективности и оперативности планируемых мероприятий с искомыми сериями упаковок.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 xml:space="preserve">Возможность проведения автоматизированного анализа существующих в данный момент времени в обращении серий упаковок, объединенных рядом атрибутов (МНН, лекарственная форма, доза, количество препарата в упаковке), и сравнение всей их совокупности по другим атрибутам (например, страна-производитель, торговое название, стоимость, серия). 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Наличие интерфейса просмотра информации о нахождении конкретной серии лекарственного препарата в разрезе регионов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1.07</w:t>
            </w:r>
          </w:p>
        </w:tc>
        <w:tc>
          <w:tcPr>
            <w:tcW w:w="8443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  <w:bCs/>
              </w:rPr>
              <w:t>Построение логистического трека лекарственного препарата</w:t>
            </w:r>
          </w:p>
        </w:tc>
        <w:tc>
          <w:tcPr>
            <w:tcW w:w="1312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Автоматизированный мониторинг движения препарата по цепи поставок от производителя через дистрибьюторов до аптек и ЛПУ.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both"/>
            </w:pPr>
            <w:r w:rsidRPr="005A2352">
              <w:t>Возможность автоматического формирования логистического трека серии Товара (получение диаграммы «когда и на каких складах хранилась конкретная серия Товара;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1.08</w:t>
            </w:r>
          </w:p>
        </w:tc>
        <w:tc>
          <w:tcPr>
            <w:tcW w:w="8443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  <w:bCs/>
              </w:rPr>
              <w:t>Идентификация лекарственного препарата</w:t>
            </w:r>
          </w:p>
        </w:tc>
        <w:tc>
          <w:tcPr>
            <w:tcW w:w="1312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Возможность однозначной идентификация коммерческих серий вторичных  (потребительских) упаковок, поступивших в обращение на территории, находящейся в сфере влияния Системы.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Возможность автоматического обнаружения серий Товаров, которые не прошли через уполномоченные склады или имеют критические сроки годности.</w:t>
            </w:r>
          </w:p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1.09</w:t>
            </w:r>
          </w:p>
        </w:tc>
        <w:tc>
          <w:tcPr>
            <w:tcW w:w="8443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</w:rPr>
              <w:t>Анализ деятельности и формирование отчетности</w:t>
            </w:r>
          </w:p>
        </w:tc>
        <w:tc>
          <w:tcPr>
            <w:tcW w:w="1312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Возможность проведения автоматизированного сравнительного анализа стоимости упаковок лекарственного препарата, объединенных совокупностью атрибутов (МНН, лекарственная форма, доза, количество препарата в упаковке), находящегося у разных владеющих субъектов, с учетом серий и срока годности этого препарата.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Автоматизированный сбор информации о состоянии того или иного сегмента рынка от ряда владеющих субъектов, с целью проведения аналитического, маркетингового и иного вида исследования.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Возможность обеспечения полноты и оперативности информации в Системе, поддержание целостности данных, гармонизации данных за счет использования единых справочников и классификаторов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 xml:space="preserve">Подготовка произвольных аналитических отчетов 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Предварительный просмотр сформированного отчета, печать отчетов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Формирование диаграмм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 xml:space="preserve">Экспорт отчетов в офисные приложения, включая </w:t>
            </w:r>
            <w:r w:rsidRPr="005A2352">
              <w:rPr>
                <w:lang w:val="en-US"/>
              </w:rPr>
              <w:t>Microsoft</w:t>
            </w:r>
            <w:r w:rsidRPr="005A2352">
              <w:t xml:space="preserve"> </w:t>
            </w:r>
            <w:r w:rsidRPr="005A2352">
              <w:rPr>
                <w:lang w:val="en-US"/>
              </w:rPr>
              <w:t>Office</w:t>
            </w:r>
            <w:r w:rsidRPr="005A2352">
              <w:t xml:space="preserve">, </w:t>
            </w:r>
            <w:r w:rsidRPr="005A2352">
              <w:rPr>
                <w:lang w:val="en-US"/>
              </w:rPr>
              <w:t>OpenOffice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 xml:space="preserve">Экспорт отчетов в другие форматы, включая </w:t>
            </w:r>
            <w:r w:rsidRPr="005A2352">
              <w:rPr>
                <w:lang w:val="en-US"/>
              </w:rPr>
              <w:t>TIFF</w:t>
            </w:r>
            <w:r w:rsidRPr="005A2352">
              <w:t xml:space="preserve">, </w:t>
            </w:r>
            <w:r w:rsidRPr="005A2352">
              <w:rPr>
                <w:lang w:val="en-US"/>
              </w:rPr>
              <w:t>PDF</w:t>
            </w:r>
            <w:r w:rsidRPr="005A2352">
              <w:t xml:space="preserve">, </w:t>
            </w:r>
            <w:r w:rsidRPr="005A2352">
              <w:rPr>
                <w:lang w:val="en-US"/>
              </w:rPr>
              <w:t>HTML</w:t>
            </w:r>
            <w:r w:rsidRPr="005A2352">
              <w:t xml:space="preserve"> и т.д.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Использование широкого набора аналитических инструментов с целью мониторинга и анализа процессов, происходящих в реальном секторе экономики, применение современных технологий обработки больших массивов данных, включая структурированные и полуструктурированные данные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автоматический контроль и формирование отчетов отпуска Товаров, закупаемых на государственные средства (при внедрении правил надлежащего проведения транзакции уполномоченным лицом);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Автоматическая передача первичных статистических сведений в вышестоящую региональную систему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1.10</w:t>
            </w:r>
          </w:p>
        </w:tc>
        <w:tc>
          <w:tcPr>
            <w:tcW w:w="8443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</w:rPr>
              <w:t>Ведение справочников</w:t>
            </w:r>
          </w:p>
        </w:tc>
        <w:tc>
          <w:tcPr>
            <w:tcW w:w="1312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101E56">
            <w:pPr>
              <w:pStyle w:val="1"/>
              <w:keepNext/>
              <w:keepLines/>
              <w:ind w:left="0" w:firstLine="0"/>
              <w:rPr>
                <w:rFonts w:cs="Arial"/>
                <w:szCs w:val="22"/>
              </w:rPr>
            </w:pPr>
            <w:r w:rsidRPr="005A2352">
              <w:rPr>
                <w:rFonts w:cs="Arial"/>
                <w:szCs w:val="22"/>
              </w:rPr>
              <w:t>Торговый названия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МНН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Лекарственные формы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Дозы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rPr>
                <w:lang w:val="en-US"/>
              </w:rPr>
              <w:t>Data Matrix Code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rPr>
                <w:lang w:eastAsia="ru-RU"/>
              </w:rPr>
              <w:t xml:space="preserve">Развитые средства поиска лекарственного средства (по торговому названию, серии, сроку годности, производителю, по идентификатору </w:t>
            </w:r>
            <w:r w:rsidRPr="005A2352">
              <w:rPr>
                <w:lang w:val="en-US" w:eastAsia="ru-RU"/>
              </w:rPr>
              <w:t>Data</w:t>
            </w:r>
            <w:r w:rsidRPr="005A2352">
              <w:rPr>
                <w:lang w:eastAsia="ru-RU"/>
              </w:rPr>
              <w:t xml:space="preserve"> </w:t>
            </w:r>
            <w:r w:rsidRPr="005A2352">
              <w:rPr>
                <w:lang w:val="en-US" w:eastAsia="ru-RU"/>
              </w:rPr>
              <w:t>Matrix</w:t>
            </w:r>
            <w:r w:rsidRPr="005A2352">
              <w:rPr>
                <w:lang w:eastAsia="ru-RU"/>
              </w:rPr>
              <w:t xml:space="preserve"> </w:t>
            </w:r>
            <w:r w:rsidRPr="005A2352">
              <w:rPr>
                <w:lang w:val="en-US" w:eastAsia="ru-RU"/>
              </w:rPr>
              <w:t>Code</w:t>
            </w:r>
            <w:r w:rsidRPr="005A2352">
              <w:rPr>
                <w:lang w:eastAsia="ru-RU"/>
              </w:rPr>
              <w:t>, по региону, и т.д.)</w:t>
            </w: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416AE">
        <w:tc>
          <w:tcPr>
            <w:tcW w:w="771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38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105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12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ED1521" w:rsidRPr="008C5F19" w:rsidRDefault="00ED1521" w:rsidP="00C416AE">
      <w:pPr>
        <w:keepNext/>
        <w:keepLines/>
        <w:spacing w:after="0" w:line="240" w:lineRule="auto"/>
        <w:rPr>
          <w:rFonts w:ascii="Times New Roman" w:hAnsi="Times New Roman" w:cs="Times New Roman"/>
          <w:iCs/>
          <w:szCs w:val="28"/>
        </w:rPr>
      </w:pPr>
    </w:p>
    <w:p w:rsidR="00ED1521" w:rsidRPr="008C5F19" w:rsidRDefault="00ED1521" w:rsidP="00C416AE">
      <w:pPr>
        <w:pStyle w:val="ListParagraph"/>
        <w:keepNext/>
        <w:keepLines/>
        <w:numPr>
          <w:ilvl w:val="1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5F19">
        <w:rPr>
          <w:rFonts w:ascii="Times New Roman" w:hAnsi="Times New Roman" w:cs="Times New Roman"/>
          <w:b/>
          <w:i/>
          <w:iCs/>
          <w:sz w:val="28"/>
          <w:szCs w:val="28"/>
        </w:rPr>
        <w:t>Опциональные (рекомендуемые) возможности</w:t>
      </w:r>
    </w:p>
    <w:p w:rsidR="00ED1521" w:rsidRPr="008C5F19" w:rsidRDefault="00ED1521" w:rsidP="00C416AE">
      <w:pPr>
        <w:keepNext/>
        <w:keepLines/>
        <w:spacing w:after="0" w:line="240" w:lineRule="auto"/>
        <w:rPr>
          <w:rFonts w:ascii="Times New Roman" w:hAnsi="Times New Roman" w:cs="Times New Roman"/>
          <w:iCs/>
          <w:szCs w:val="28"/>
        </w:rPr>
      </w:pPr>
    </w:p>
    <w:tbl>
      <w:tblPr>
        <w:tblW w:w="10531" w:type="dxa"/>
        <w:tblInd w:w="-106" w:type="dxa"/>
        <w:tblLook w:val="00A0"/>
      </w:tblPr>
      <w:tblGrid>
        <w:gridCol w:w="769"/>
        <w:gridCol w:w="7354"/>
        <w:gridCol w:w="1078"/>
        <w:gridCol w:w="1330"/>
      </w:tblGrid>
      <w:tr w:rsidR="00ED1521" w:rsidRPr="005A2352" w:rsidTr="00C81A30">
        <w:tc>
          <w:tcPr>
            <w:tcW w:w="769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1.11</w:t>
            </w:r>
          </w:p>
        </w:tc>
        <w:tc>
          <w:tcPr>
            <w:tcW w:w="8432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</w:rPr>
              <w:t>Доступ граждан РФ к Системе через Интернет</w:t>
            </w:r>
          </w:p>
        </w:tc>
        <w:tc>
          <w:tcPr>
            <w:tcW w:w="1330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Доступ к описаниям ЛС через сайт в Интернет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Поиск необходимого ЛС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Проверка подлинности ЛС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Ведение собственной аптечки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Поддержка мобильных клиентов (доступ с мобильного телефона, планшетного компьютера)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Поддержка сервиса через информационный киоск (инфомат)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rPr>
                <w:lang w:val="en-US"/>
              </w:rPr>
              <w:t>SMS</w:t>
            </w:r>
            <w:r w:rsidRPr="005A2352">
              <w:t>-оповещения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1.12</w:t>
            </w:r>
          </w:p>
        </w:tc>
        <w:tc>
          <w:tcPr>
            <w:tcW w:w="8432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</w:rPr>
              <w:t>Дополнительное лекарственное обеспечение в поликлиниках</w:t>
            </w:r>
          </w:p>
        </w:tc>
        <w:tc>
          <w:tcPr>
            <w:tcW w:w="1330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Учет пациентов, имеющих право на льготное лекарственное обеспечение, включая ДЛО и льготы по 7 высокозатратным нозологиям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Учет выписанных льготных рецептов и передача соответствующих сведений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Печать льготных рецептов установленного образца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Получение сведений об отпущенных лекарственных средствах из аптечных учреждений на основании выписанных льготных рецептов, а также получение информации об остатках лекарственных в аптечных учреждениях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Проверка наличия пациента в региональном реестре лиц, имеющих право на дополнительное лекарственное обеспечение, на основании данных централизованной системы выдачи и обслуживания рецептов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/>
            <w:shd w:val="clear" w:color="auto" w:fill="DBE5F1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101E56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Автоматическая выгрузка информации о выписанных льготных рецептах в региональную информационную систему учета и обеспечения дополнительного лекарственного обеспечения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DBE5F1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1.13</w:t>
            </w:r>
          </w:p>
        </w:tc>
        <w:tc>
          <w:tcPr>
            <w:tcW w:w="8432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</w:rPr>
              <w:t>Аптека и лекарственное обеспечение в стационарах</w:t>
            </w:r>
          </w:p>
        </w:tc>
        <w:tc>
          <w:tcPr>
            <w:tcW w:w="1330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D32EA5">
        <w:tc>
          <w:tcPr>
            <w:tcW w:w="769" w:type="dxa"/>
            <w:vMerge/>
            <w:shd w:val="clear" w:color="auto" w:fill="FDE9D9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jc w:val="both"/>
              <w:rPr>
                <w:b/>
              </w:rPr>
            </w:pPr>
            <w:r w:rsidRPr="005A2352">
              <w:t>Ведение электронного листа назначений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FDE9D9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  <w:shd w:val="clear" w:color="auto" w:fill="FDE9D9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5A2352">
              <w:t>Внесение информации о выполнении врачебных назначений средним медицинским персоналом с автоматическим планированием работы каждой медсестры отделения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FDE9D9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  <w:shd w:val="clear" w:color="auto" w:fill="FDE9D9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5A2352">
              <w:t>Автоматической контроль совместимости и несовместимости препаратов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FDE9D9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  <w:shd w:val="clear" w:color="auto" w:fill="FDE9D9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5A2352">
              <w:t>Автоматическое назначение лекарственной терапии и других назначений в зависимости от установленного диагноза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FDE9D9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  <w:shd w:val="clear" w:color="auto" w:fill="FDE9D9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5A2352">
              <w:t>Поддержка автоматизированного заполнения листа назначений в зависимости от применяемого медицинского стандарта лечения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FDE9D9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  <w:shd w:val="clear" w:color="auto" w:fill="FDE9D9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b/>
              </w:rPr>
            </w:pPr>
            <w:r w:rsidRPr="005A2352">
              <w:t>Автоматический контроль и подсказки рекомендуемых доз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shd w:val="clear" w:color="auto" w:fill="FDE9D9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1.14</w:t>
            </w:r>
          </w:p>
        </w:tc>
        <w:tc>
          <w:tcPr>
            <w:tcW w:w="8432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</w:rPr>
              <w:t>Информационная поддержка пациентов (сайт, поддержка инфоматов и/или информационных экранов)</w:t>
            </w:r>
          </w:p>
        </w:tc>
        <w:tc>
          <w:tcPr>
            <w:tcW w:w="1330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Предоставление пользователям информационных сервисов, позволяющих использовать данные в различных форматах, в том числе выгружать данные в машинно-читаемых формах, формировать запросы по детализации данных при обращении к интегрируемым в рамках Системы информационным ресурсам органов исполнительной власти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Публикация справочной информации, методических указаний по работе с Системой, различных статей, материалов и т.д.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Удаленное управление сайтом через web-интерфейс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 xml:space="preserve">Возможность для фармацевтов, врачей и сестринского персонала вести учет идентификаторов медицинских препаратов и изделий, назначенных каждому пациенту. 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Поддержка новостей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c>
          <w:tcPr>
            <w:tcW w:w="769" w:type="dxa"/>
            <w:vMerge w:val="restart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1.15</w:t>
            </w:r>
          </w:p>
        </w:tc>
        <w:tc>
          <w:tcPr>
            <w:tcW w:w="8432" w:type="dxa"/>
            <w:gridSpan w:val="2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rPr>
                <w:b/>
              </w:rPr>
              <w:t>Информационная поддержка врачебных назначений</w:t>
            </w:r>
          </w:p>
        </w:tc>
        <w:tc>
          <w:tcPr>
            <w:tcW w:w="1330" w:type="dxa"/>
            <w:vMerge w:val="restart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Есть / Частично / Нет</w:t>
            </w: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81A30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Автоматизированный подбор медико-экономических стандартов лечения по показаниям и назначение лечения по стандарту</w:t>
            </w:r>
          </w:p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Формирование рецептов на получение лекарственных средств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Формирование листов наблюдений (включая листа почасовых наблюдений) в соответствии с врачебными назначениями, измерение и регистрация показателей состояния здоровья пациента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</w:pPr>
            <w:r w:rsidRPr="005A2352">
              <w:t>Регистрация врачебных назначений пациенту (консультаций, лабораторных, инструментальных, рентгенологических исследований, амбулаторных операций, процедур, медикаментозных назначений и прочего) и их результатов. Возможность распечатки стандартного листа назначений, внесением отметок о выполнении врачебных назначений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Формирование направлений на получение медицинской помощи в иных учреждениях здравоохранения, включая направления на госпитализацию, санаторно-курортное лечение, и регистрация их результатов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contextualSpacing/>
              <w:jc w:val="both"/>
            </w:pPr>
            <w:r w:rsidRPr="005A2352">
              <w:t>Наличие интерфейса просмотра информации обо всех заболеваниях пациента в одном окне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32EA5">
        <w:tc>
          <w:tcPr>
            <w:tcW w:w="769" w:type="dxa"/>
            <w:vMerge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</w:p>
        </w:tc>
        <w:tc>
          <w:tcPr>
            <w:tcW w:w="7354" w:type="dxa"/>
            <w:vAlign w:val="center"/>
          </w:tcPr>
          <w:p w:rsidR="00ED1521" w:rsidRPr="005A2352" w:rsidRDefault="00ED1521" w:rsidP="00C416AE">
            <w:pPr>
              <w:pStyle w:val="ListParagraph"/>
              <w:keepNext/>
              <w:keepLines/>
              <w:spacing w:after="0" w:line="240" w:lineRule="auto"/>
              <w:ind w:left="0"/>
              <w:rPr>
                <w:b/>
              </w:rPr>
            </w:pPr>
            <w:r w:rsidRPr="005A2352">
              <w:t>Наличие интерфейса просмотра информации о нахождении конкретной серии лекарственного препарата в разрезе регионов</w:t>
            </w:r>
          </w:p>
        </w:tc>
        <w:tc>
          <w:tcPr>
            <w:tcW w:w="107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Да/Нет</w:t>
            </w:r>
          </w:p>
        </w:tc>
        <w:tc>
          <w:tcPr>
            <w:tcW w:w="1330" w:type="dxa"/>
            <w:vMerge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ED1521" w:rsidRPr="008C5F19" w:rsidRDefault="00ED1521" w:rsidP="00C416AE">
      <w:pPr>
        <w:pStyle w:val="ListParagraph"/>
        <w:keepNext/>
        <w:keepLines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D1521" w:rsidRPr="008C5F19" w:rsidRDefault="00ED1521" w:rsidP="00C416AE">
      <w:pPr>
        <w:pStyle w:val="ListParagraph"/>
        <w:keepNext/>
        <w:keepLines/>
        <w:numPr>
          <w:ilvl w:val="0"/>
          <w:numId w:val="1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5F19">
        <w:rPr>
          <w:rFonts w:ascii="Times New Roman" w:hAnsi="Times New Roman" w:cs="Times New Roman"/>
          <w:b/>
          <w:i/>
          <w:iCs/>
          <w:sz w:val="28"/>
          <w:szCs w:val="28"/>
        </w:rPr>
        <w:t>Внедрение, документирование, сопровождение</w:t>
      </w:r>
    </w:p>
    <w:tbl>
      <w:tblPr>
        <w:tblW w:w="104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880"/>
        <w:gridCol w:w="1722"/>
      </w:tblGrid>
      <w:tr w:rsidR="00ED1521" w:rsidRPr="005A2352" w:rsidTr="00D41E06">
        <w:tc>
          <w:tcPr>
            <w:tcW w:w="817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</w:rPr>
            </w:pPr>
            <w:r w:rsidRPr="005A2352">
              <w:rPr>
                <w:b/>
              </w:rPr>
              <w:t>Код</w:t>
            </w:r>
          </w:p>
        </w:tc>
        <w:tc>
          <w:tcPr>
            <w:tcW w:w="7880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</w:rPr>
            </w:pPr>
            <w:r w:rsidRPr="005A2352">
              <w:rPr>
                <w:b/>
              </w:rPr>
              <w:t>Название</w:t>
            </w:r>
          </w:p>
        </w:tc>
        <w:tc>
          <w:tcPr>
            <w:tcW w:w="1722" w:type="dxa"/>
            <w:shd w:val="clear" w:color="auto" w:fill="C00000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Отметка</w:t>
            </w:r>
            <w:r w:rsidRPr="005A2352">
              <w:rPr>
                <w:b/>
                <w:bCs/>
              </w:rPr>
              <w:br/>
            </w:r>
            <w:r w:rsidRPr="005A2352">
              <w:rPr>
                <w:bCs/>
              </w:rPr>
              <w:t>(оставить нужное)</w:t>
            </w:r>
          </w:p>
        </w:tc>
      </w:tr>
      <w:tr w:rsidR="00ED1521" w:rsidRPr="005A2352" w:rsidTr="00D41E06">
        <w:tc>
          <w:tcPr>
            <w:tcW w:w="8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2.01</w:t>
            </w:r>
          </w:p>
        </w:tc>
        <w:tc>
          <w:tcPr>
            <w:tcW w:w="7880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highlight w:val="yellow"/>
              </w:rPr>
            </w:pPr>
            <w:r w:rsidRPr="005A2352">
              <w:rPr>
                <w:bCs/>
              </w:rPr>
              <w:t>Возможность обновления системных справочников.</w:t>
            </w:r>
          </w:p>
        </w:tc>
        <w:tc>
          <w:tcPr>
            <w:tcW w:w="17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2.02</w:t>
            </w:r>
          </w:p>
        </w:tc>
        <w:tc>
          <w:tcPr>
            <w:tcW w:w="7880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Наличие пользовательской и технической документации в комплекте поставки системы</w:t>
            </w:r>
          </w:p>
        </w:tc>
        <w:tc>
          <w:tcPr>
            <w:tcW w:w="17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2.03</w:t>
            </w:r>
          </w:p>
        </w:tc>
        <w:tc>
          <w:tcPr>
            <w:tcW w:w="7880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 xml:space="preserve">Наличие встроенной контекстной </w:t>
            </w:r>
            <w:r w:rsidRPr="005A2352">
              <w:rPr>
                <w:lang w:val="en-US"/>
              </w:rPr>
              <w:t>on</w:t>
            </w:r>
            <w:r w:rsidRPr="005A2352">
              <w:t>-</w:t>
            </w:r>
            <w:r w:rsidRPr="005A2352">
              <w:rPr>
                <w:lang w:val="en-US"/>
              </w:rPr>
              <w:t>line</w:t>
            </w:r>
            <w:r w:rsidRPr="005A2352">
              <w:t xml:space="preserve"> справки по различным окнам (приложениям) системы</w:t>
            </w:r>
          </w:p>
        </w:tc>
        <w:tc>
          <w:tcPr>
            <w:tcW w:w="17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2.04</w:t>
            </w:r>
          </w:p>
        </w:tc>
        <w:tc>
          <w:tcPr>
            <w:tcW w:w="7880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Возможность ведения шаблонов документов</w:t>
            </w:r>
          </w:p>
        </w:tc>
        <w:tc>
          <w:tcPr>
            <w:tcW w:w="17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2.05</w:t>
            </w:r>
          </w:p>
        </w:tc>
        <w:tc>
          <w:tcPr>
            <w:tcW w:w="7880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Возможность создания или редактирования печатных форм документов</w:t>
            </w:r>
          </w:p>
        </w:tc>
        <w:tc>
          <w:tcPr>
            <w:tcW w:w="17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2.06</w:t>
            </w:r>
          </w:p>
        </w:tc>
        <w:tc>
          <w:tcPr>
            <w:tcW w:w="7880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Возможность создания собственных отчетов</w:t>
            </w:r>
          </w:p>
        </w:tc>
        <w:tc>
          <w:tcPr>
            <w:tcW w:w="17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2.07</w:t>
            </w:r>
          </w:p>
        </w:tc>
        <w:tc>
          <w:tcPr>
            <w:tcW w:w="7880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 xml:space="preserve">Возможность поэтапного внедрения </w:t>
            </w:r>
          </w:p>
        </w:tc>
        <w:tc>
          <w:tcPr>
            <w:tcW w:w="17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2.08</w:t>
            </w:r>
          </w:p>
        </w:tc>
        <w:tc>
          <w:tcPr>
            <w:tcW w:w="7880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 xml:space="preserve">Возможность удаленного администрирования </w:t>
            </w:r>
          </w:p>
        </w:tc>
        <w:tc>
          <w:tcPr>
            <w:tcW w:w="17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2.09</w:t>
            </w:r>
          </w:p>
        </w:tc>
        <w:tc>
          <w:tcPr>
            <w:tcW w:w="7880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highlight w:val="yellow"/>
              </w:rPr>
            </w:pPr>
            <w:r w:rsidRPr="005A2352">
              <w:rPr>
                <w:bCs/>
              </w:rPr>
              <w:t>Период гарантийного сопровождения системы, месяцев</w:t>
            </w:r>
          </w:p>
        </w:tc>
        <w:tc>
          <w:tcPr>
            <w:tcW w:w="17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ED1521" w:rsidRDefault="00ED1521" w:rsidP="000E7279">
      <w:pPr>
        <w:pStyle w:val="ListParagraph"/>
        <w:keepNext/>
        <w:keepLines/>
        <w:spacing w:after="0" w:line="240" w:lineRule="auto"/>
        <w:ind w:left="36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D1521" w:rsidRPr="005A2352" w:rsidRDefault="00ED1521" w:rsidP="00C416AE">
      <w:pPr>
        <w:pStyle w:val="ListParagraph"/>
        <w:keepNext/>
        <w:keepLines/>
        <w:numPr>
          <w:ilvl w:val="0"/>
          <w:numId w:val="1"/>
        </w:numPr>
        <w:spacing w:after="0" w:line="240" w:lineRule="auto"/>
        <w:jc w:val="center"/>
        <w:rPr>
          <w:b/>
          <w:i/>
          <w:iCs/>
        </w:rPr>
      </w:pPr>
      <w:r w:rsidRPr="005A2352">
        <w:rPr>
          <w:b/>
          <w:i/>
          <w:iCs/>
        </w:rPr>
        <w:t>Возможности интеграции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4"/>
        <w:gridCol w:w="7883"/>
        <w:gridCol w:w="1708"/>
      </w:tblGrid>
      <w:tr w:rsidR="00ED1521" w:rsidRPr="005A2352" w:rsidTr="00D41E06">
        <w:tc>
          <w:tcPr>
            <w:tcW w:w="814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</w:rPr>
            </w:pPr>
            <w:r w:rsidRPr="005A2352">
              <w:rPr>
                <w:b/>
              </w:rPr>
              <w:t>Код</w:t>
            </w:r>
          </w:p>
        </w:tc>
        <w:tc>
          <w:tcPr>
            <w:tcW w:w="7883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</w:rPr>
            </w:pPr>
            <w:r w:rsidRPr="005A2352">
              <w:rPr>
                <w:b/>
              </w:rPr>
              <w:t>Название</w:t>
            </w:r>
          </w:p>
        </w:tc>
        <w:tc>
          <w:tcPr>
            <w:tcW w:w="1708" w:type="dxa"/>
            <w:shd w:val="clear" w:color="auto" w:fill="C00000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Отметка</w:t>
            </w:r>
            <w:r w:rsidRPr="005A2352">
              <w:rPr>
                <w:b/>
                <w:bCs/>
              </w:rPr>
              <w:br/>
            </w:r>
            <w:r w:rsidRPr="005A2352">
              <w:rPr>
                <w:bCs/>
              </w:rPr>
              <w:t>(оставить нужное)</w:t>
            </w: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3.01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Возможность интеграции данных различных информационных ресурсов, необходимых для принятия управленческих решений в региональном секторе, в том числе ведения первичных данных.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3.02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Интеграция с федеральным сервисом электронной регистратуры (ФЭР)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3.03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Интеграция с федеральным сервисом интегрированной электронной медицинской карты (ИЭМК)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3.04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Интеграция с федеральным сервисом «Паспорт медицинской организации»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3.05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Интеграция с федеральным сервисом «Регистр медицинских работников»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3.06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Интеграция с сервисом федеральной нормативно-справочной информации (ФНСИ)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3.07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Интеграция с внешними бухгалтерскими/кадровыми системами (</w:t>
            </w:r>
            <w:r w:rsidRPr="005A2352">
              <w:rPr>
                <w:b/>
              </w:rPr>
              <w:t>1С</w:t>
            </w:r>
            <w:r w:rsidRPr="005A2352">
              <w:t>, Парус и т.д.)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3.08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 xml:space="preserve">Интеграция с информационными системами территориального фонда ОМС, включая </w:t>
            </w:r>
            <w:r w:rsidRPr="005A2352">
              <w:rPr>
                <w:lang w:val="en-US"/>
              </w:rPr>
              <w:t>on</w:t>
            </w:r>
            <w:r w:rsidRPr="005A2352">
              <w:t>-</w:t>
            </w:r>
            <w:r w:rsidRPr="005A2352">
              <w:rPr>
                <w:lang w:val="en-US"/>
              </w:rPr>
              <w:t>line</w:t>
            </w:r>
            <w:r w:rsidRPr="005A2352">
              <w:t xml:space="preserve"> валидацию (проверку) данных полиса, импорт данных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3.09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Интеграция с внешними системами управлениями запасами (склад, аптека и т.д.)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3.10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Поддерживается ли механизм обмена данными с внешними или унаследованными системами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3.11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 xml:space="preserve">Перечень поддерживаемых стандартов обмена 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41E06">
        <w:tc>
          <w:tcPr>
            <w:tcW w:w="814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3.12</w:t>
            </w:r>
          </w:p>
        </w:tc>
        <w:tc>
          <w:tcPr>
            <w:tcW w:w="788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Наличие механизма настройки произвольной интеграции с внешней системой путем прямого подключения и передачи данных (возможность настройки на новые системы)</w:t>
            </w:r>
          </w:p>
        </w:tc>
        <w:tc>
          <w:tcPr>
            <w:tcW w:w="1708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</w:tbl>
    <w:p w:rsidR="00ED1521" w:rsidRPr="005A2352" w:rsidRDefault="00ED1521" w:rsidP="00C416AE">
      <w:pPr>
        <w:keepNext/>
        <w:keepLines/>
        <w:spacing w:after="0" w:line="240" w:lineRule="auto"/>
      </w:pPr>
    </w:p>
    <w:p w:rsidR="00ED1521" w:rsidRPr="005A2352" w:rsidRDefault="00ED1521" w:rsidP="00C416AE">
      <w:pPr>
        <w:keepNext/>
        <w:keepLines/>
        <w:spacing w:after="0" w:line="240" w:lineRule="auto"/>
      </w:pPr>
    </w:p>
    <w:p w:rsidR="00ED1521" w:rsidRPr="005A2352" w:rsidRDefault="00ED1521" w:rsidP="00C416AE">
      <w:pPr>
        <w:pStyle w:val="ListParagraph"/>
        <w:keepNext/>
        <w:keepLines/>
        <w:numPr>
          <w:ilvl w:val="0"/>
          <w:numId w:val="1"/>
        </w:numPr>
        <w:spacing w:after="0" w:line="240" w:lineRule="auto"/>
        <w:jc w:val="center"/>
        <w:rPr>
          <w:b/>
          <w:i/>
          <w:iCs/>
        </w:rPr>
      </w:pPr>
      <w:r w:rsidRPr="005A2352">
        <w:rPr>
          <w:b/>
          <w:i/>
          <w:iCs/>
        </w:rPr>
        <w:t>Технологичность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822"/>
        <w:gridCol w:w="7917"/>
        <w:gridCol w:w="1643"/>
      </w:tblGrid>
      <w:tr w:rsidR="00ED1521" w:rsidRPr="005A2352" w:rsidTr="00D41E06">
        <w:trPr>
          <w:trHeight w:val="440"/>
        </w:trPr>
        <w:tc>
          <w:tcPr>
            <w:tcW w:w="822" w:type="dxa"/>
            <w:gridSpan w:val="2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Код</w:t>
            </w:r>
          </w:p>
        </w:tc>
        <w:tc>
          <w:tcPr>
            <w:tcW w:w="7917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Название</w:t>
            </w:r>
          </w:p>
        </w:tc>
        <w:tc>
          <w:tcPr>
            <w:tcW w:w="1643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Отметка</w:t>
            </w:r>
            <w:r w:rsidRPr="005A2352">
              <w:rPr>
                <w:b/>
                <w:bCs/>
              </w:rPr>
              <w:br/>
            </w:r>
            <w:r w:rsidRPr="005A2352">
              <w:rPr>
                <w:bCs/>
              </w:rPr>
              <w:t>(оставить нужное)</w:t>
            </w:r>
          </w:p>
        </w:tc>
      </w:tr>
      <w:tr w:rsidR="00ED1521" w:rsidRPr="005A2352" w:rsidTr="00D41E06">
        <w:tc>
          <w:tcPr>
            <w:tcW w:w="822" w:type="dxa"/>
            <w:gridSpan w:val="2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4.01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Архитектура системы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Двехзвенная</w:t>
            </w:r>
          </w:p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Трехзвенная</w:t>
            </w:r>
          </w:p>
        </w:tc>
      </w:tr>
      <w:tr w:rsidR="00ED1521" w:rsidRPr="005A2352" w:rsidTr="00D41E06">
        <w:tc>
          <w:tcPr>
            <w:tcW w:w="822" w:type="dxa"/>
            <w:gridSpan w:val="2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4.02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Программная платформа (СУБД), на которой реализована система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D41E06">
        <w:tc>
          <w:tcPr>
            <w:tcW w:w="822" w:type="dxa"/>
            <w:gridSpan w:val="2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4.03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 xml:space="preserve">Поддержка 64-битной операционной системы 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На сервере и ПК</w:t>
            </w:r>
          </w:p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Только на сервере</w:t>
            </w:r>
          </w:p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4.04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Поддержка мультитенантности (возможности автоматизации неограниченного количества заказчиков одной инсталляцией) в архитектуре БД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4.05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highlight w:val="yellow"/>
              </w:rPr>
            </w:pPr>
            <w:r w:rsidRPr="005A2352">
              <w:rPr>
                <w:bCs/>
              </w:rPr>
              <w:t xml:space="preserve">Возможность переноса существующей инсталляции с сохранением всех внесенных данных на другие СУБД 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4.06</w:t>
            </w:r>
          </w:p>
        </w:tc>
        <w:tc>
          <w:tcPr>
            <w:tcW w:w="7917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Поддержка распределенной архитектуры (работа нескольких ЛПУ с единой инсталляцией и автоматическим объединением данных в общую БД)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4.07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highlight w:val="yellow"/>
              </w:rPr>
            </w:pPr>
            <w:r w:rsidRPr="005A2352">
              <w:t>Автоматическое ведение журнала событий с указанием времени события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4.08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highlight w:val="yellow"/>
              </w:rPr>
            </w:pPr>
            <w:r w:rsidRPr="005A2352">
              <w:t>Создание административных отчетов о поступающих в систему данных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4.09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Выполнение требований ФЗ «О персональных данных»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4.10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Наличие сертификата соответствия ФЗ «О персональных данных»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4.11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Поставка системы в открытом исходном коде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4.12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rPr>
                <w:kern w:val="24"/>
              </w:rPr>
              <w:t>Возможность обеспечения полноты и повышение достоверности информации, оперативности ее обработки, доступности хранимых данных для анализа и принятия решений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0271F8">
            <w:pPr>
              <w:keepNext/>
              <w:keepLines/>
              <w:spacing w:after="0" w:line="240" w:lineRule="auto"/>
            </w:pPr>
            <w:r w:rsidRPr="005A2352">
              <w:t>4.13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Обеспечение безопасности и регламентации прав доступа пользователей к данным Системы и инструментальным средствам их обработки.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4.14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rPr>
                <w:color w:val="000000"/>
              </w:rPr>
              <w:t>Использование технологий облачных сервисов для оптимизации работы систем с большим количеством пользователей, задач различной приоритетности и характера, оперативного анализа большого объема информации в кратчайшие сроки;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4.15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rPr>
                <w:color w:val="000000"/>
              </w:rPr>
              <w:t>Создание технологии системного взаимодействия между базами данных первоисточников и вторичными базами данных - интеграторами информационных ресурсов, направленных на решение задач описываемых систем;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4.16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rPr>
                <w:color w:val="000000"/>
              </w:rPr>
              <w:t>Создание сервисов с использованием удаленных ресурсов, связь с которыми осуществляется через сеть Интернет;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4.17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rPr>
                <w:color w:val="000000"/>
              </w:rPr>
              <w:t>Наличие единого информационного пространства в системе, взаимодействие которой с внешней средой осуществляется через контролируемые каналы входа и выхода информации;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  <w:tr w:rsidR="00ED1521" w:rsidRPr="005A2352" w:rsidTr="00D41E06">
        <w:trPr>
          <w:gridBefore w:val="1"/>
        </w:trPr>
        <w:tc>
          <w:tcPr>
            <w:tcW w:w="822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4.18</w:t>
            </w:r>
          </w:p>
        </w:tc>
        <w:tc>
          <w:tcPr>
            <w:tcW w:w="7917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Наличие WEB – доступа для просмотра ЭМК</w:t>
            </w:r>
          </w:p>
        </w:tc>
        <w:tc>
          <w:tcPr>
            <w:tcW w:w="1643" w:type="dxa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</w:tbl>
    <w:p w:rsidR="00ED1521" w:rsidRPr="005A2352" w:rsidRDefault="00ED1521" w:rsidP="00C416AE">
      <w:pPr>
        <w:pStyle w:val="2"/>
        <w:keepNext/>
        <w:keepLines/>
        <w:numPr>
          <w:ilvl w:val="0"/>
          <w:numId w:val="1"/>
        </w:numPr>
        <w:spacing w:after="0" w:line="240" w:lineRule="auto"/>
        <w:jc w:val="center"/>
        <w:rPr>
          <w:b/>
          <w:i/>
          <w:iCs/>
        </w:rPr>
      </w:pPr>
      <w:bookmarkStart w:id="0" w:name="_GoBack"/>
      <w:bookmarkEnd w:id="0"/>
      <w:r w:rsidRPr="005A2352">
        <w:rPr>
          <w:b/>
          <w:i/>
          <w:iCs/>
        </w:rPr>
        <w:t>Интерфейс и эргономичность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572"/>
        <w:gridCol w:w="1988"/>
      </w:tblGrid>
      <w:tr w:rsidR="00ED1521" w:rsidRPr="005A2352" w:rsidTr="00C81A30">
        <w:trPr>
          <w:trHeight w:val="468"/>
        </w:trPr>
        <w:tc>
          <w:tcPr>
            <w:tcW w:w="817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Код</w:t>
            </w:r>
          </w:p>
        </w:tc>
        <w:tc>
          <w:tcPr>
            <w:tcW w:w="7572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Название</w:t>
            </w:r>
          </w:p>
        </w:tc>
        <w:tc>
          <w:tcPr>
            <w:tcW w:w="1988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Отметка</w:t>
            </w:r>
            <w:r w:rsidRPr="005A2352">
              <w:rPr>
                <w:b/>
                <w:bCs/>
              </w:rPr>
              <w:br/>
            </w:r>
            <w:r w:rsidRPr="005A2352">
              <w:rPr>
                <w:bCs/>
              </w:rPr>
              <w:t>(оставить нужное)</w:t>
            </w:r>
          </w:p>
        </w:tc>
      </w:tr>
      <w:tr w:rsidR="00ED1521" w:rsidRPr="005A2352" w:rsidTr="00C81A30">
        <w:trPr>
          <w:trHeight w:val="468"/>
        </w:trPr>
        <w:tc>
          <w:tcPr>
            <w:tcW w:w="817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Cs/>
              </w:rPr>
            </w:pPr>
            <w:r w:rsidRPr="005A2352">
              <w:rPr>
                <w:bCs/>
              </w:rPr>
              <w:t>5.01</w:t>
            </w:r>
          </w:p>
        </w:tc>
        <w:tc>
          <w:tcPr>
            <w:tcW w:w="7572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t>Полностью русифицированный интерфейс</w:t>
            </w:r>
          </w:p>
        </w:tc>
        <w:tc>
          <w:tcPr>
            <w:tcW w:w="1988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Да / Нет</w:t>
            </w:r>
          </w:p>
        </w:tc>
      </w:tr>
    </w:tbl>
    <w:p w:rsidR="00ED1521" w:rsidRPr="005A2352" w:rsidRDefault="00ED1521" w:rsidP="00C416AE">
      <w:pPr>
        <w:keepNext/>
        <w:keepLines/>
        <w:spacing w:after="0" w:line="240" w:lineRule="auto"/>
      </w:pPr>
    </w:p>
    <w:p w:rsidR="00ED1521" w:rsidRPr="005A2352" w:rsidRDefault="00ED1521" w:rsidP="00C416AE">
      <w:pPr>
        <w:pStyle w:val="ListParagraph"/>
        <w:keepNext/>
        <w:keepLines/>
        <w:numPr>
          <w:ilvl w:val="0"/>
          <w:numId w:val="1"/>
        </w:numPr>
        <w:spacing w:after="0" w:line="240" w:lineRule="auto"/>
        <w:jc w:val="center"/>
        <w:rPr>
          <w:b/>
          <w:i/>
          <w:iCs/>
        </w:rPr>
      </w:pPr>
      <w:r w:rsidRPr="005A2352">
        <w:rPr>
          <w:b/>
          <w:i/>
          <w:iCs/>
        </w:rPr>
        <w:t>Дополнительная информация по системе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586"/>
        <w:gridCol w:w="1974"/>
      </w:tblGrid>
      <w:tr w:rsidR="00ED1521" w:rsidRPr="005A2352" w:rsidTr="00C81A30">
        <w:trPr>
          <w:trHeight w:val="468"/>
        </w:trPr>
        <w:tc>
          <w:tcPr>
            <w:tcW w:w="817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Код</w:t>
            </w:r>
          </w:p>
        </w:tc>
        <w:tc>
          <w:tcPr>
            <w:tcW w:w="7586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Название</w:t>
            </w:r>
          </w:p>
        </w:tc>
        <w:tc>
          <w:tcPr>
            <w:tcW w:w="1974" w:type="dxa"/>
            <w:shd w:val="clear" w:color="auto" w:fill="C00000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5A2352">
              <w:rPr>
                <w:b/>
                <w:bCs/>
              </w:rPr>
              <w:t>Отметка</w:t>
            </w:r>
            <w:r w:rsidRPr="005A2352">
              <w:rPr>
                <w:b/>
                <w:bCs/>
              </w:rPr>
              <w:br/>
            </w:r>
            <w:r w:rsidRPr="005A2352">
              <w:rPr>
                <w:bCs/>
              </w:rPr>
              <w:t>(оставить нужное)</w:t>
            </w:r>
          </w:p>
        </w:tc>
      </w:tr>
      <w:tr w:rsidR="00ED1521" w:rsidRPr="005A2352" w:rsidTr="00C81A30">
        <w:trPr>
          <w:trHeight w:val="468"/>
        </w:trPr>
        <w:tc>
          <w:tcPr>
            <w:tcW w:w="817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Cs/>
              </w:rPr>
            </w:pPr>
            <w:r w:rsidRPr="005A2352">
              <w:rPr>
                <w:bCs/>
              </w:rPr>
              <w:t>6.01</w:t>
            </w:r>
          </w:p>
        </w:tc>
        <w:tc>
          <w:tcPr>
            <w:tcW w:w="7586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rPr>
                <w:b/>
                <w:bCs/>
              </w:rPr>
            </w:pPr>
            <w:r w:rsidRPr="005A2352">
              <w:t>Общее количество автоматизированных медицинских организаций (МО) на данное время</w:t>
            </w:r>
          </w:p>
        </w:tc>
        <w:tc>
          <w:tcPr>
            <w:tcW w:w="1974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rPr>
          <w:trHeight w:val="468"/>
        </w:trPr>
        <w:tc>
          <w:tcPr>
            <w:tcW w:w="817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Cs/>
              </w:rPr>
            </w:pPr>
            <w:r w:rsidRPr="005A2352">
              <w:rPr>
                <w:bCs/>
              </w:rPr>
              <w:t>6.02</w:t>
            </w:r>
          </w:p>
        </w:tc>
        <w:tc>
          <w:tcPr>
            <w:tcW w:w="7586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Общее количество автоматизированных рабочих мест (АРМ) на данное время (по всем инсталляциям)</w:t>
            </w:r>
          </w:p>
        </w:tc>
        <w:tc>
          <w:tcPr>
            <w:tcW w:w="1974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rPr>
          <w:trHeight w:val="468"/>
        </w:trPr>
        <w:tc>
          <w:tcPr>
            <w:tcW w:w="817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Cs/>
              </w:rPr>
            </w:pPr>
            <w:r w:rsidRPr="005A2352">
              <w:rPr>
                <w:bCs/>
              </w:rPr>
              <w:t>6.03</w:t>
            </w:r>
          </w:p>
        </w:tc>
        <w:tc>
          <w:tcPr>
            <w:tcW w:w="7586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В каких проектах создания региональных фрагментов ЕГИСЗ применяется Ваша МИС как типовое решение? (указать названия регионов)</w:t>
            </w:r>
          </w:p>
        </w:tc>
        <w:tc>
          <w:tcPr>
            <w:tcW w:w="1974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D1521" w:rsidRPr="005A2352" w:rsidTr="00C81A30">
        <w:trPr>
          <w:trHeight w:val="468"/>
        </w:trPr>
        <w:tc>
          <w:tcPr>
            <w:tcW w:w="817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Cs/>
              </w:rPr>
            </w:pPr>
            <w:r w:rsidRPr="005A2352">
              <w:rPr>
                <w:bCs/>
              </w:rPr>
              <w:t>6.04</w:t>
            </w:r>
          </w:p>
        </w:tc>
        <w:tc>
          <w:tcPr>
            <w:tcW w:w="7586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</w:pPr>
            <w:r w:rsidRPr="005A2352">
              <w:t>Начиная с какого количества рабочих мест (пользователей) Вы готовы выполнять проект автоматизации?</w:t>
            </w:r>
          </w:p>
        </w:tc>
        <w:tc>
          <w:tcPr>
            <w:tcW w:w="1974" w:type="dxa"/>
            <w:vAlign w:val="center"/>
          </w:tcPr>
          <w:p w:rsidR="00ED1521" w:rsidRPr="005A2352" w:rsidRDefault="00ED1521" w:rsidP="00C416AE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ED1521" w:rsidRDefault="00ED1521" w:rsidP="00C416AE">
      <w:pPr>
        <w:keepNext/>
        <w:keepLines/>
        <w:spacing w:after="0" w:line="240" w:lineRule="auto"/>
        <w:rPr>
          <w:iCs/>
        </w:rPr>
      </w:pPr>
    </w:p>
    <w:p w:rsidR="00ED1521" w:rsidRDefault="00ED1521" w:rsidP="00D55A75">
      <w:pPr>
        <w:jc w:val="center"/>
        <w:rPr>
          <w:sz w:val="28"/>
          <w:szCs w:val="28"/>
        </w:rPr>
      </w:pPr>
      <w:r>
        <w:rPr>
          <w:iCs/>
        </w:rPr>
        <w:br w:type="page"/>
      </w:r>
      <w:r>
        <w:rPr>
          <w:b/>
          <w:bCs/>
          <w:sz w:val="28"/>
          <w:szCs w:val="28"/>
        </w:rPr>
        <w:t>Алгоритм оценки информационной системы</w:t>
      </w:r>
      <w:r>
        <w:rPr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5"/>
        <w:gridCol w:w="7679"/>
        <w:gridCol w:w="1080"/>
        <w:gridCol w:w="1080"/>
      </w:tblGrid>
      <w:tr w:rsidR="00ED1521" w:rsidTr="00D55A75">
        <w:tc>
          <w:tcPr>
            <w:tcW w:w="635" w:type="dxa"/>
            <w:shd w:val="clear" w:color="auto" w:fill="E6E6E6"/>
          </w:tcPr>
          <w:p w:rsidR="00ED1521" w:rsidRDefault="00ED1521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7679" w:type="dxa"/>
            <w:shd w:val="clear" w:color="auto" w:fill="E6E6E6"/>
          </w:tcPr>
          <w:p w:rsidR="00ED1521" w:rsidRDefault="00ED1521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Критерий</w:t>
            </w:r>
          </w:p>
        </w:tc>
        <w:tc>
          <w:tcPr>
            <w:tcW w:w="1080" w:type="dxa"/>
            <w:shd w:val="clear" w:color="auto" w:fill="E6E6E6"/>
          </w:tcPr>
          <w:p w:rsidR="00ED1521" w:rsidRDefault="00ED1521">
            <w:pPr>
              <w:spacing w:before="6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Вес критерия</w:t>
            </w:r>
          </w:p>
        </w:tc>
        <w:tc>
          <w:tcPr>
            <w:tcW w:w="1080" w:type="dxa"/>
            <w:shd w:val="clear" w:color="auto" w:fill="E6E6E6"/>
          </w:tcPr>
          <w:p w:rsidR="00ED1521" w:rsidRDefault="00ED1521">
            <w:pPr>
              <w:spacing w:before="60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Оценка в баллах</w:t>
            </w:r>
          </w:p>
        </w:tc>
      </w:tr>
      <w:tr w:rsidR="00ED1521" w:rsidTr="00D55A75">
        <w:tc>
          <w:tcPr>
            <w:tcW w:w="635" w:type="dxa"/>
          </w:tcPr>
          <w:p w:rsidR="00ED1521" w:rsidRDefault="00ED1521">
            <w:pPr>
              <w:spacing w:before="60"/>
              <w:rPr>
                <w:sz w:val="24"/>
                <w:szCs w:val="24"/>
              </w:rPr>
            </w:pPr>
            <w:r>
              <w:t>К1</w:t>
            </w:r>
          </w:p>
        </w:tc>
        <w:tc>
          <w:tcPr>
            <w:tcW w:w="7679" w:type="dxa"/>
            <w:vAlign w:val="center"/>
          </w:tcPr>
          <w:p w:rsidR="00ED1521" w:rsidRDefault="00ED1521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Функциональные возможности</w:t>
            </w:r>
          </w:p>
          <w:p w:rsidR="00ED1521" w:rsidRDefault="00ED1521">
            <w:pPr>
              <w:spacing w:before="60"/>
              <w:rPr>
                <w:sz w:val="24"/>
                <w:szCs w:val="24"/>
              </w:rPr>
            </w:pPr>
            <w:r>
              <w:t>Оценивается полнота, качество и глубина проработки функциональных возможностей, готовности системы для эффективной и полноценной автоматизации медицинской организации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>
              <w:t>*</w:t>
            </w:r>
          </w:p>
        </w:tc>
      </w:tr>
      <w:tr w:rsidR="00ED1521" w:rsidTr="00D55A75">
        <w:tc>
          <w:tcPr>
            <w:tcW w:w="635" w:type="dxa"/>
          </w:tcPr>
          <w:p w:rsidR="00ED1521" w:rsidRDefault="00ED1521">
            <w:pPr>
              <w:spacing w:before="60"/>
              <w:rPr>
                <w:sz w:val="24"/>
                <w:szCs w:val="24"/>
              </w:rPr>
            </w:pPr>
            <w:r>
              <w:t>К2</w:t>
            </w:r>
          </w:p>
        </w:tc>
        <w:tc>
          <w:tcPr>
            <w:tcW w:w="7679" w:type="dxa"/>
            <w:vAlign w:val="center"/>
          </w:tcPr>
          <w:p w:rsidR="00ED1521" w:rsidRDefault="00ED1521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Внедрение, документирование, сопровождение</w:t>
            </w:r>
          </w:p>
          <w:p w:rsidR="00ED1521" w:rsidRDefault="00ED1521">
            <w:pPr>
              <w:spacing w:before="60"/>
              <w:rPr>
                <w:sz w:val="24"/>
                <w:szCs w:val="24"/>
              </w:rPr>
            </w:pPr>
            <w:r>
              <w:t>Оцениваются возможность самостоятельного изучения и настройки, качество пользовательской документации, удобство и глубина проработки справочной системы, удаленное администрирование,  возможность самостоятельного внедрения системы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0.1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>
              <w:t>*</w:t>
            </w:r>
          </w:p>
        </w:tc>
      </w:tr>
      <w:tr w:rsidR="00ED1521" w:rsidTr="00D55A75">
        <w:tc>
          <w:tcPr>
            <w:tcW w:w="635" w:type="dxa"/>
          </w:tcPr>
          <w:p w:rsidR="00ED1521" w:rsidRDefault="00ED1521">
            <w:pPr>
              <w:spacing w:before="60"/>
              <w:rPr>
                <w:sz w:val="24"/>
                <w:szCs w:val="24"/>
              </w:rPr>
            </w:pPr>
            <w:r>
              <w:t>К3</w:t>
            </w:r>
          </w:p>
        </w:tc>
        <w:tc>
          <w:tcPr>
            <w:tcW w:w="7679" w:type="dxa"/>
            <w:vAlign w:val="center"/>
          </w:tcPr>
          <w:p w:rsidR="00ED1521" w:rsidRDefault="00ED1521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Возможности интеграции</w:t>
            </w:r>
          </w:p>
          <w:p w:rsidR="00ED1521" w:rsidRDefault="00ED1521">
            <w:pPr>
              <w:spacing w:before="60"/>
              <w:rPr>
                <w:sz w:val="24"/>
                <w:szCs w:val="24"/>
              </w:rPr>
            </w:pPr>
            <w:r>
              <w:t xml:space="preserve">Оцениваются возможности интеграции с внешними информационными системами (федеральные сервисы ЕГИСЗ, региональные учетные системы, СЭМВ, ЛИС, </w:t>
            </w:r>
            <w:r>
              <w:rPr>
                <w:lang w:val="en-US"/>
              </w:rPr>
              <w:t>PACS</w:t>
            </w:r>
            <w:r>
              <w:t>, 1С и т.д.)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0.1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>
              <w:t>*</w:t>
            </w:r>
          </w:p>
        </w:tc>
      </w:tr>
      <w:tr w:rsidR="00ED1521" w:rsidTr="00D55A75">
        <w:tc>
          <w:tcPr>
            <w:tcW w:w="635" w:type="dxa"/>
          </w:tcPr>
          <w:p w:rsidR="00ED1521" w:rsidRDefault="00ED1521">
            <w:pPr>
              <w:spacing w:before="60"/>
              <w:rPr>
                <w:sz w:val="24"/>
                <w:szCs w:val="24"/>
              </w:rPr>
            </w:pPr>
            <w:r>
              <w:t>К4</w:t>
            </w:r>
          </w:p>
        </w:tc>
        <w:tc>
          <w:tcPr>
            <w:tcW w:w="7679" w:type="dxa"/>
            <w:vAlign w:val="center"/>
          </w:tcPr>
          <w:p w:rsidR="00ED1521" w:rsidRDefault="00ED1521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Технологичность</w:t>
            </w:r>
          </w:p>
          <w:p w:rsidR="00ED1521" w:rsidRDefault="00ED1521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t>Оценивается поддержка современных информационных технологий и соответствие основным технологическим тенденциям, включая поддержку облачных технологий, СПО и т.д.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0.1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>
              <w:t>*</w:t>
            </w:r>
          </w:p>
        </w:tc>
      </w:tr>
      <w:tr w:rsidR="00ED1521" w:rsidTr="00D55A75">
        <w:tc>
          <w:tcPr>
            <w:tcW w:w="635" w:type="dxa"/>
          </w:tcPr>
          <w:p w:rsidR="00ED1521" w:rsidRDefault="00ED1521">
            <w:pPr>
              <w:spacing w:before="60"/>
              <w:rPr>
                <w:sz w:val="24"/>
                <w:szCs w:val="24"/>
              </w:rPr>
            </w:pPr>
            <w:r>
              <w:t>К5</w:t>
            </w:r>
          </w:p>
        </w:tc>
        <w:tc>
          <w:tcPr>
            <w:tcW w:w="7679" w:type="dxa"/>
            <w:vAlign w:val="center"/>
          </w:tcPr>
          <w:p w:rsidR="00ED1521" w:rsidRDefault="00ED1521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Интерфейс и удобство</w:t>
            </w:r>
          </w:p>
          <w:p w:rsidR="00ED1521" w:rsidRDefault="00ED1521">
            <w:pPr>
              <w:spacing w:before="60"/>
              <w:rPr>
                <w:sz w:val="24"/>
                <w:szCs w:val="24"/>
              </w:rPr>
            </w:pPr>
            <w:r>
              <w:t>Оценивается удобство работы с системой, качество пользовательского интерфейса, его интуитивная понятность, привлекательность для пользователя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0.1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>
              <w:t>*</w:t>
            </w:r>
          </w:p>
        </w:tc>
      </w:tr>
      <w:tr w:rsidR="00ED1521" w:rsidTr="00D55A75">
        <w:tc>
          <w:tcPr>
            <w:tcW w:w="635" w:type="dxa"/>
          </w:tcPr>
          <w:p w:rsidR="00ED1521" w:rsidRDefault="00ED1521">
            <w:pPr>
              <w:spacing w:before="60"/>
              <w:rPr>
                <w:sz w:val="24"/>
                <w:szCs w:val="24"/>
              </w:rPr>
            </w:pPr>
            <w:r>
              <w:t>К9</w:t>
            </w:r>
          </w:p>
        </w:tc>
        <w:tc>
          <w:tcPr>
            <w:tcW w:w="7679" w:type="dxa"/>
          </w:tcPr>
          <w:p w:rsidR="00ED1521" w:rsidRDefault="00ED1521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Оценка в 3-м туре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0.2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ind w:right="-108"/>
              <w:jc w:val="center"/>
              <w:rPr>
                <w:sz w:val="24"/>
                <w:szCs w:val="24"/>
              </w:rPr>
            </w:pPr>
            <w:r>
              <w:t>*</w:t>
            </w:r>
          </w:p>
        </w:tc>
      </w:tr>
    </w:tbl>
    <w:p w:rsidR="00ED1521" w:rsidRDefault="00ED1521" w:rsidP="00D55A75">
      <w:pPr>
        <w:rPr>
          <w:sz w:val="24"/>
          <w:szCs w:val="24"/>
        </w:rPr>
      </w:pPr>
    </w:p>
    <w:p w:rsidR="00ED1521" w:rsidRDefault="00ED1521" w:rsidP="00D55A75">
      <w:r>
        <w:t>Общая оценка системы рассчитывается по формуле:</w:t>
      </w:r>
    </w:p>
    <w:p w:rsidR="00ED1521" w:rsidRDefault="00ED1521" w:rsidP="00D55A75">
      <w:r>
        <w:t>Итоговая оценка = Сумма (вес критерия * оценка в баллах)</w:t>
      </w:r>
    </w:p>
    <w:p w:rsidR="00ED1521" w:rsidRDefault="00ED1521" w:rsidP="00D55A75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5"/>
        <w:gridCol w:w="7499"/>
        <w:gridCol w:w="1080"/>
        <w:gridCol w:w="1260"/>
      </w:tblGrid>
      <w:tr w:rsidR="00ED1521" w:rsidTr="00D55A75">
        <w:tc>
          <w:tcPr>
            <w:tcW w:w="635" w:type="dxa"/>
          </w:tcPr>
          <w:p w:rsidR="00ED1521" w:rsidRDefault="00ED152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499" w:type="dxa"/>
          </w:tcPr>
          <w:p w:rsidR="00ED1521" w:rsidRDefault="00ED1521">
            <w:pPr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ИТОГО: средняя оценка МКС системы</w:t>
            </w:r>
            <w:r>
              <w:t>, в баллах</w:t>
            </w:r>
          </w:p>
        </w:tc>
        <w:tc>
          <w:tcPr>
            <w:tcW w:w="1080" w:type="dxa"/>
          </w:tcPr>
          <w:p w:rsidR="00ED1521" w:rsidRDefault="00ED1521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D1521" w:rsidRDefault="00ED1521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ED1521" w:rsidRDefault="00ED1521" w:rsidP="00D55A75">
      <w:pPr>
        <w:ind w:left="-180"/>
        <w:rPr>
          <w:b/>
          <w:bCs/>
        </w:rPr>
      </w:pPr>
    </w:p>
    <w:sectPr w:rsidR="00ED1521" w:rsidSect="006D07B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21" w:rsidRDefault="00ED1521" w:rsidP="00265A30">
      <w:pPr>
        <w:spacing w:after="0" w:line="240" w:lineRule="auto"/>
      </w:pPr>
      <w:r>
        <w:separator/>
      </w:r>
    </w:p>
  </w:endnote>
  <w:endnote w:type="continuationSeparator" w:id="0">
    <w:p w:rsidR="00ED1521" w:rsidRDefault="00ED1521" w:rsidP="0026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PG Isadora Cyr Pro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21" w:rsidRDefault="00ED1521" w:rsidP="00265A30">
      <w:pPr>
        <w:spacing w:after="0" w:line="240" w:lineRule="auto"/>
      </w:pPr>
      <w:r>
        <w:separator/>
      </w:r>
    </w:p>
  </w:footnote>
  <w:footnote w:type="continuationSeparator" w:id="0">
    <w:p w:rsidR="00ED1521" w:rsidRDefault="00ED1521" w:rsidP="00265A30">
      <w:pPr>
        <w:spacing w:after="0" w:line="240" w:lineRule="auto"/>
      </w:pPr>
      <w:r>
        <w:continuationSeparator/>
      </w:r>
    </w:p>
  </w:footnote>
  <w:footnote w:id="1">
    <w:p w:rsidR="00ED1521" w:rsidRDefault="00ED1521" w:rsidP="00675004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73CB"/>
    <w:multiLevelType w:val="hybridMultilevel"/>
    <w:tmpl w:val="16EE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31961"/>
    <w:multiLevelType w:val="hybridMultilevel"/>
    <w:tmpl w:val="AFF6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BD27BE"/>
    <w:multiLevelType w:val="hybridMultilevel"/>
    <w:tmpl w:val="A6827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43063"/>
    <w:multiLevelType w:val="hybridMultilevel"/>
    <w:tmpl w:val="163A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B062E3"/>
    <w:multiLevelType w:val="hybridMultilevel"/>
    <w:tmpl w:val="87AE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DD2A43"/>
    <w:multiLevelType w:val="hybridMultilevel"/>
    <w:tmpl w:val="925E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6211F6"/>
    <w:multiLevelType w:val="hybridMultilevel"/>
    <w:tmpl w:val="9B94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475AD"/>
    <w:multiLevelType w:val="hybridMultilevel"/>
    <w:tmpl w:val="AFF6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162BF0"/>
    <w:multiLevelType w:val="hybridMultilevel"/>
    <w:tmpl w:val="AE1E3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7645F8"/>
    <w:multiLevelType w:val="hybridMultilevel"/>
    <w:tmpl w:val="1A048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5678A"/>
    <w:multiLevelType w:val="hybridMultilevel"/>
    <w:tmpl w:val="A936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944E6"/>
    <w:multiLevelType w:val="hybridMultilevel"/>
    <w:tmpl w:val="D6D2F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EA573C"/>
    <w:multiLevelType w:val="multilevel"/>
    <w:tmpl w:val="EEA27326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193839C1"/>
    <w:multiLevelType w:val="hybridMultilevel"/>
    <w:tmpl w:val="BBA8C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862DA8"/>
    <w:multiLevelType w:val="hybridMultilevel"/>
    <w:tmpl w:val="C738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494ACFC">
      <w:start w:val="2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45767F"/>
    <w:multiLevelType w:val="hybridMultilevel"/>
    <w:tmpl w:val="5B901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EF001F"/>
    <w:multiLevelType w:val="hybridMultilevel"/>
    <w:tmpl w:val="BB58B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D0388B"/>
    <w:multiLevelType w:val="hybridMultilevel"/>
    <w:tmpl w:val="43E07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B84FCA"/>
    <w:multiLevelType w:val="hybridMultilevel"/>
    <w:tmpl w:val="5E66CA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790D4C"/>
    <w:multiLevelType w:val="hybridMultilevel"/>
    <w:tmpl w:val="E626D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255164"/>
    <w:multiLevelType w:val="hybridMultilevel"/>
    <w:tmpl w:val="5412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B026EF"/>
    <w:multiLevelType w:val="hybridMultilevel"/>
    <w:tmpl w:val="A99C6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11759"/>
    <w:multiLevelType w:val="hybridMultilevel"/>
    <w:tmpl w:val="D6E0D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34A8E"/>
    <w:multiLevelType w:val="multilevel"/>
    <w:tmpl w:val="EEA27326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FB11D02"/>
    <w:multiLevelType w:val="hybridMultilevel"/>
    <w:tmpl w:val="3596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BC40B2"/>
    <w:multiLevelType w:val="hybridMultilevel"/>
    <w:tmpl w:val="5334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C15235"/>
    <w:multiLevelType w:val="hybridMultilevel"/>
    <w:tmpl w:val="196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8072AC"/>
    <w:multiLevelType w:val="hybridMultilevel"/>
    <w:tmpl w:val="8A36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223C0C"/>
    <w:multiLevelType w:val="hybridMultilevel"/>
    <w:tmpl w:val="A8FAF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9216D4"/>
    <w:multiLevelType w:val="hybridMultilevel"/>
    <w:tmpl w:val="F4703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F66214"/>
    <w:multiLevelType w:val="multilevel"/>
    <w:tmpl w:val="DAE628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1">
    <w:nsid w:val="48FA57AA"/>
    <w:multiLevelType w:val="hybridMultilevel"/>
    <w:tmpl w:val="DAD2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EE13BA"/>
    <w:multiLevelType w:val="hybridMultilevel"/>
    <w:tmpl w:val="45A8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0F7531"/>
    <w:multiLevelType w:val="hybridMultilevel"/>
    <w:tmpl w:val="7466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D80EFE"/>
    <w:multiLevelType w:val="hybridMultilevel"/>
    <w:tmpl w:val="93C43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394511"/>
    <w:multiLevelType w:val="hybridMultilevel"/>
    <w:tmpl w:val="BA086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454DD2"/>
    <w:multiLevelType w:val="hybridMultilevel"/>
    <w:tmpl w:val="A156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9BA4032"/>
    <w:multiLevelType w:val="multilevel"/>
    <w:tmpl w:val="13FC215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8">
    <w:nsid w:val="76026E58"/>
    <w:multiLevelType w:val="multilevel"/>
    <w:tmpl w:val="EEA27326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69E4E20"/>
    <w:multiLevelType w:val="hybridMultilevel"/>
    <w:tmpl w:val="E50A7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30"/>
  </w:num>
  <w:num w:numId="4">
    <w:abstractNumId w:val="21"/>
  </w:num>
  <w:num w:numId="5">
    <w:abstractNumId w:val="18"/>
  </w:num>
  <w:num w:numId="6">
    <w:abstractNumId w:val="35"/>
  </w:num>
  <w:num w:numId="7">
    <w:abstractNumId w:val="2"/>
  </w:num>
  <w:num w:numId="8">
    <w:abstractNumId w:val="23"/>
  </w:num>
  <w:num w:numId="9">
    <w:abstractNumId w:val="12"/>
  </w:num>
  <w:num w:numId="10">
    <w:abstractNumId w:val="28"/>
  </w:num>
  <w:num w:numId="11">
    <w:abstractNumId w:val="3"/>
  </w:num>
  <w:num w:numId="12">
    <w:abstractNumId w:val="17"/>
  </w:num>
  <w:num w:numId="13">
    <w:abstractNumId w:val="36"/>
  </w:num>
  <w:num w:numId="14">
    <w:abstractNumId w:val="13"/>
  </w:num>
  <w:num w:numId="15">
    <w:abstractNumId w:val="4"/>
  </w:num>
  <w:num w:numId="16">
    <w:abstractNumId w:val="11"/>
  </w:num>
  <w:num w:numId="17">
    <w:abstractNumId w:val="31"/>
  </w:num>
  <w:num w:numId="18">
    <w:abstractNumId w:val="39"/>
  </w:num>
  <w:num w:numId="19">
    <w:abstractNumId w:val="33"/>
  </w:num>
  <w:num w:numId="20">
    <w:abstractNumId w:val="25"/>
  </w:num>
  <w:num w:numId="21">
    <w:abstractNumId w:val="6"/>
  </w:num>
  <w:num w:numId="22">
    <w:abstractNumId w:val="9"/>
  </w:num>
  <w:num w:numId="23">
    <w:abstractNumId w:val="32"/>
  </w:num>
  <w:num w:numId="24">
    <w:abstractNumId w:val="24"/>
  </w:num>
  <w:num w:numId="25">
    <w:abstractNumId w:val="22"/>
  </w:num>
  <w:num w:numId="26">
    <w:abstractNumId w:val="10"/>
  </w:num>
  <w:num w:numId="27">
    <w:abstractNumId w:val="20"/>
  </w:num>
  <w:num w:numId="28">
    <w:abstractNumId w:val="26"/>
  </w:num>
  <w:num w:numId="29">
    <w:abstractNumId w:val="8"/>
  </w:num>
  <w:num w:numId="30">
    <w:abstractNumId w:val="34"/>
  </w:num>
  <w:num w:numId="31">
    <w:abstractNumId w:val="15"/>
  </w:num>
  <w:num w:numId="32">
    <w:abstractNumId w:val="16"/>
  </w:num>
  <w:num w:numId="33">
    <w:abstractNumId w:val="0"/>
  </w:num>
  <w:num w:numId="34">
    <w:abstractNumId w:val="29"/>
  </w:num>
  <w:num w:numId="35">
    <w:abstractNumId w:val="37"/>
  </w:num>
  <w:num w:numId="36">
    <w:abstractNumId w:val="1"/>
  </w:num>
  <w:num w:numId="37">
    <w:abstractNumId w:val="7"/>
  </w:num>
  <w:num w:numId="38">
    <w:abstractNumId w:val="19"/>
  </w:num>
  <w:num w:numId="39">
    <w:abstractNumId w:val="5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260"/>
    <w:rsid w:val="00001E10"/>
    <w:rsid w:val="00005906"/>
    <w:rsid w:val="0001582F"/>
    <w:rsid w:val="00021A60"/>
    <w:rsid w:val="000271F8"/>
    <w:rsid w:val="00033CAC"/>
    <w:rsid w:val="0004096F"/>
    <w:rsid w:val="000528A5"/>
    <w:rsid w:val="00064C8C"/>
    <w:rsid w:val="0007029C"/>
    <w:rsid w:val="0007034B"/>
    <w:rsid w:val="000833C1"/>
    <w:rsid w:val="000B2A29"/>
    <w:rsid w:val="000B39F8"/>
    <w:rsid w:val="000B7557"/>
    <w:rsid w:val="000C3859"/>
    <w:rsid w:val="000C7CF4"/>
    <w:rsid w:val="000E7279"/>
    <w:rsid w:val="00101E56"/>
    <w:rsid w:val="00145CE3"/>
    <w:rsid w:val="001B775B"/>
    <w:rsid w:val="001C106C"/>
    <w:rsid w:val="001C5CED"/>
    <w:rsid w:val="001D5323"/>
    <w:rsid w:val="001D7070"/>
    <w:rsid w:val="001E441C"/>
    <w:rsid w:val="0022084E"/>
    <w:rsid w:val="0022516A"/>
    <w:rsid w:val="002360D3"/>
    <w:rsid w:val="002432AF"/>
    <w:rsid w:val="00260A17"/>
    <w:rsid w:val="002639C2"/>
    <w:rsid w:val="00265A30"/>
    <w:rsid w:val="00291B4C"/>
    <w:rsid w:val="002B3348"/>
    <w:rsid w:val="002B4D9B"/>
    <w:rsid w:val="002C492B"/>
    <w:rsid w:val="002D1EFC"/>
    <w:rsid w:val="002D36FF"/>
    <w:rsid w:val="003241E1"/>
    <w:rsid w:val="003510D9"/>
    <w:rsid w:val="00353260"/>
    <w:rsid w:val="00370936"/>
    <w:rsid w:val="003823D2"/>
    <w:rsid w:val="00384CD9"/>
    <w:rsid w:val="00384D10"/>
    <w:rsid w:val="003A04F6"/>
    <w:rsid w:val="003A5534"/>
    <w:rsid w:val="003C4213"/>
    <w:rsid w:val="003D03D8"/>
    <w:rsid w:val="003D3673"/>
    <w:rsid w:val="003E1AC4"/>
    <w:rsid w:val="003E6EB5"/>
    <w:rsid w:val="003F701B"/>
    <w:rsid w:val="003F7451"/>
    <w:rsid w:val="0043449E"/>
    <w:rsid w:val="00437A71"/>
    <w:rsid w:val="00447C00"/>
    <w:rsid w:val="00453632"/>
    <w:rsid w:val="004544E9"/>
    <w:rsid w:val="00484E8F"/>
    <w:rsid w:val="00487EA2"/>
    <w:rsid w:val="004B2274"/>
    <w:rsid w:val="004B701F"/>
    <w:rsid w:val="004D2454"/>
    <w:rsid w:val="004E1311"/>
    <w:rsid w:val="004E1DC6"/>
    <w:rsid w:val="004E63BA"/>
    <w:rsid w:val="004F0D25"/>
    <w:rsid w:val="004F7E78"/>
    <w:rsid w:val="00503B50"/>
    <w:rsid w:val="00544B9B"/>
    <w:rsid w:val="0056531F"/>
    <w:rsid w:val="00596421"/>
    <w:rsid w:val="005A2352"/>
    <w:rsid w:val="005E2028"/>
    <w:rsid w:val="00606C2B"/>
    <w:rsid w:val="006158D9"/>
    <w:rsid w:val="00627AF1"/>
    <w:rsid w:val="00675004"/>
    <w:rsid w:val="006856E8"/>
    <w:rsid w:val="0068762D"/>
    <w:rsid w:val="00691E17"/>
    <w:rsid w:val="006A3EE5"/>
    <w:rsid w:val="006B0A4D"/>
    <w:rsid w:val="006C07B5"/>
    <w:rsid w:val="006C17E7"/>
    <w:rsid w:val="006C34CE"/>
    <w:rsid w:val="006D07B0"/>
    <w:rsid w:val="006F10D3"/>
    <w:rsid w:val="006F277F"/>
    <w:rsid w:val="00704BEB"/>
    <w:rsid w:val="0071177E"/>
    <w:rsid w:val="00723979"/>
    <w:rsid w:val="0073376A"/>
    <w:rsid w:val="00734915"/>
    <w:rsid w:val="00741D48"/>
    <w:rsid w:val="007532BE"/>
    <w:rsid w:val="00775025"/>
    <w:rsid w:val="007B09CA"/>
    <w:rsid w:val="007C4EC0"/>
    <w:rsid w:val="007D074D"/>
    <w:rsid w:val="007D1F24"/>
    <w:rsid w:val="007D68A5"/>
    <w:rsid w:val="007E3AD2"/>
    <w:rsid w:val="007E4AB9"/>
    <w:rsid w:val="007F27A1"/>
    <w:rsid w:val="00806C0E"/>
    <w:rsid w:val="00814DB7"/>
    <w:rsid w:val="008313D7"/>
    <w:rsid w:val="00832ABA"/>
    <w:rsid w:val="00833527"/>
    <w:rsid w:val="00834050"/>
    <w:rsid w:val="0084412F"/>
    <w:rsid w:val="00850CBF"/>
    <w:rsid w:val="00863FF0"/>
    <w:rsid w:val="008901BA"/>
    <w:rsid w:val="00891EDF"/>
    <w:rsid w:val="008C5F19"/>
    <w:rsid w:val="008C7C7C"/>
    <w:rsid w:val="008D0353"/>
    <w:rsid w:val="008D22F7"/>
    <w:rsid w:val="008E58E2"/>
    <w:rsid w:val="008F608D"/>
    <w:rsid w:val="008F667E"/>
    <w:rsid w:val="00906F13"/>
    <w:rsid w:val="00921D0C"/>
    <w:rsid w:val="00922585"/>
    <w:rsid w:val="00925DE3"/>
    <w:rsid w:val="00934334"/>
    <w:rsid w:val="0095124F"/>
    <w:rsid w:val="009540EB"/>
    <w:rsid w:val="009631FB"/>
    <w:rsid w:val="0097308C"/>
    <w:rsid w:val="009777AA"/>
    <w:rsid w:val="00984CCF"/>
    <w:rsid w:val="009C0EFA"/>
    <w:rsid w:val="009F7A00"/>
    <w:rsid w:val="00A3225B"/>
    <w:rsid w:val="00A84A10"/>
    <w:rsid w:val="00A926E6"/>
    <w:rsid w:val="00A93529"/>
    <w:rsid w:val="00AE3A77"/>
    <w:rsid w:val="00AE554C"/>
    <w:rsid w:val="00AF41A6"/>
    <w:rsid w:val="00B16F7F"/>
    <w:rsid w:val="00B36773"/>
    <w:rsid w:val="00B43DA8"/>
    <w:rsid w:val="00B5377A"/>
    <w:rsid w:val="00B56543"/>
    <w:rsid w:val="00B57939"/>
    <w:rsid w:val="00B642E6"/>
    <w:rsid w:val="00B95AD3"/>
    <w:rsid w:val="00BC404F"/>
    <w:rsid w:val="00BD1013"/>
    <w:rsid w:val="00C241D9"/>
    <w:rsid w:val="00C24731"/>
    <w:rsid w:val="00C416AE"/>
    <w:rsid w:val="00C5537C"/>
    <w:rsid w:val="00C81A30"/>
    <w:rsid w:val="00CB3E3D"/>
    <w:rsid w:val="00CC5CAA"/>
    <w:rsid w:val="00CE6089"/>
    <w:rsid w:val="00CF1269"/>
    <w:rsid w:val="00D02C44"/>
    <w:rsid w:val="00D2372C"/>
    <w:rsid w:val="00D32EA5"/>
    <w:rsid w:val="00D41E06"/>
    <w:rsid w:val="00D51CF9"/>
    <w:rsid w:val="00D51EE8"/>
    <w:rsid w:val="00D53748"/>
    <w:rsid w:val="00D55A75"/>
    <w:rsid w:val="00D67938"/>
    <w:rsid w:val="00D77168"/>
    <w:rsid w:val="00D9444F"/>
    <w:rsid w:val="00DA59A6"/>
    <w:rsid w:val="00DB2F00"/>
    <w:rsid w:val="00DC6993"/>
    <w:rsid w:val="00DC7697"/>
    <w:rsid w:val="00DD7701"/>
    <w:rsid w:val="00DE054A"/>
    <w:rsid w:val="00DF7BAD"/>
    <w:rsid w:val="00E12FD1"/>
    <w:rsid w:val="00E23450"/>
    <w:rsid w:val="00E33705"/>
    <w:rsid w:val="00E632EB"/>
    <w:rsid w:val="00E636CC"/>
    <w:rsid w:val="00E65089"/>
    <w:rsid w:val="00E66ED1"/>
    <w:rsid w:val="00E74F3B"/>
    <w:rsid w:val="00E76D6A"/>
    <w:rsid w:val="00E8582A"/>
    <w:rsid w:val="00E87E80"/>
    <w:rsid w:val="00EA2D99"/>
    <w:rsid w:val="00EA45D4"/>
    <w:rsid w:val="00EA6EE8"/>
    <w:rsid w:val="00EB756B"/>
    <w:rsid w:val="00EC1F01"/>
    <w:rsid w:val="00EC3DD7"/>
    <w:rsid w:val="00ED1521"/>
    <w:rsid w:val="00ED2A76"/>
    <w:rsid w:val="00EE736A"/>
    <w:rsid w:val="00F0385C"/>
    <w:rsid w:val="00F270B7"/>
    <w:rsid w:val="00F85335"/>
    <w:rsid w:val="00F97099"/>
    <w:rsid w:val="00FA0916"/>
    <w:rsid w:val="00FB20FF"/>
    <w:rsid w:val="00FE295F"/>
    <w:rsid w:val="00FF43FD"/>
    <w:rsid w:val="00FF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E8"/>
    <w:pPr>
      <w:spacing w:after="200" w:line="276" w:lineRule="auto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360D3"/>
    <w:pPr>
      <w:keepNext/>
      <w:keepLines/>
      <w:spacing w:before="200" w:after="0" w:line="240" w:lineRule="auto"/>
      <w:ind w:firstLine="709"/>
      <w:jc w:val="both"/>
      <w:outlineLvl w:val="1"/>
    </w:pPr>
    <w:rPr>
      <w:rFonts w:cs="Times New Roman"/>
      <w:b/>
      <w:color w:val="000000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360D3"/>
    <w:rPr>
      <w:rFonts w:ascii="Arial" w:hAnsi="Arial" w:cs="Times New Roman"/>
      <w:b/>
      <w:color w:val="000000"/>
      <w:sz w:val="26"/>
      <w:lang w:eastAsia="en-US"/>
    </w:rPr>
  </w:style>
  <w:style w:type="table" w:styleId="TableGrid">
    <w:name w:val="Table Grid"/>
    <w:basedOn w:val="TableNormal"/>
    <w:uiPriority w:val="99"/>
    <w:rsid w:val="000833C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44B9B"/>
    <w:pPr>
      <w:ind w:left="720"/>
    </w:pPr>
  </w:style>
  <w:style w:type="paragraph" w:customStyle="1" w:styleId="1">
    <w:name w:val="Абзац списка1"/>
    <w:basedOn w:val="Normal"/>
    <w:link w:val="a"/>
    <w:uiPriority w:val="99"/>
    <w:rsid w:val="00503B50"/>
    <w:pPr>
      <w:spacing w:after="0" w:line="240" w:lineRule="auto"/>
      <w:ind w:left="720" w:firstLine="709"/>
      <w:jc w:val="both"/>
    </w:pPr>
    <w:rPr>
      <w:rFonts w:cs="Times New Roman"/>
      <w:szCs w:val="20"/>
    </w:rPr>
  </w:style>
  <w:style w:type="character" w:customStyle="1" w:styleId="a">
    <w:name w:val="Абзац списка Знак"/>
    <w:link w:val="1"/>
    <w:uiPriority w:val="99"/>
    <w:locked/>
    <w:rsid w:val="00503B50"/>
    <w:rPr>
      <w:rFonts w:ascii="Arial" w:hAnsi="Arial"/>
      <w:sz w:val="22"/>
      <w:lang w:val="ru-RU" w:eastAsia="en-US"/>
    </w:rPr>
  </w:style>
  <w:style w:type="character" w:styleId="Hyperlink">
    <w:name w:val="Hyperlink"/>
    <w:basedOn w:val="DefaultParagraphFont"/>
    <w:uiPriority w:val="99"/>
    <w:rsid w:val="00FE295F"/>
    <w:rPr>
      <w:rFonts w:cs="Times New Roman"/>
      <w:color w:val="0000FF"/>
      <w:u w:val="single"/>
    </w:rPr>
  </w:style>
  <w:style w:type="paragraph" w:customStyle="1" w:styleId="2">
    <w:name w:val="Абзац списка2"/>
    <w:basedOn w:val="Normal"/>
    <w:uiPriority w:val="99"/>
    <w:rsid w:val="001D7070"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76D6A"/>
    <w:pPr>
      <w:spacing w:after="0" w:line="240" w:lineRule="auto"/>
    </w:pPr>
    <w:rPr>
      <w:rFonts w:ascii="Segoe UI" w:hAnsi="Segoe UI" w:cs="Times New Roman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6D6A"/>
    <w:rPr>
      <w:rFonts w:ascii="Segoe UI" w:hAnsi="Segoe UI" w:cs="Times New Roman"/>
      <w:sz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65A30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65A30"/>
    <w:rPr>
      <w:rFonts w:ascii="Arial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265A30"/>
    <w:rPr>
      <w:rFonts w:cs="Times New Roman"/>
      <w:vertAlign w:val="superscript"/>
    </w:rPr>
  </w:style>
  <w:style w:type="paragraph" w:customStyle="1" w:styleId="Style14">
    <w:name w:val="Style14"/>
    <w:basedOn w:val="Normal"/>
    <w:uiPriority w:val="99"/>
    <w:rsid w:val="00291B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26">
    <w:name w:val="Font Style126"/>
    <w:uiPriority w:val="99"/>
    <w:rsid w:val="00291B4C"/>
    <w:rPr>
      <w:rFonts w:ascii="Segoe UI" w:hAnsi="Segoe UI"/>
      <w:b/>
      <w:color w:val="00000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4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rmi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9</Pages>
  <Words>2954</Words>
  <Characters>16839</Characters>
  <Application>Microsoft Office Outlook</Application>
  <DocSecurity>0</DocSecurity>
  <Lines>0</Lines>
  <Paragraphs>0</Paragraphs>
  <ScaleCrop>false</ScaleCrop>
  <Company>К-МИС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 «Конкурса MedSoft на лучшие медицинские компьютерные системы» по версии АРМИТ</dc:title>
  <dc:subject/>
  <dc:creator>Misha</dc:creator>
  <cp:keywords/>
  <dc:description/>
  <cp:lastModifiedBy>Михаил</cp:lastModifiedBy>
  <cp:revision>5</cp:revision>
  <cp:lastPrinted>2014-03-17T05:05:00Z</cp:lastPrinted>
  <dcterms:created xsi:type="dcterms:W3CDTF">2015-03-03T13:53:00Z</dcterms:created>
  <dcterms:modified xsi:type="dcterms:W3CDTF">2015-03-17T10:52:00Z</dcterms:modified>
</cp:coreProperties>
</file>